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F80" w:rsidRPr="00CB5AC1" w:rsidRDefault="001F4CBE" w:rsidP="003C674A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B5AC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1261F" w:rsidRPr="00CB5AC1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567F80" w:rsidRPr="00CB5AC1" w:rsidRDefault="001F4CBE" w:rsidP="003C674A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B5A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567F80" w:rsidRPr="00CB5AC1">
        <w:rPr>
          <w:rFonts w:ascii="Times New Roman" w:hAnsi="Times New Roman" w:cs="Times New Roman"/>
          <w:sz w:val="28"/>
          <w:szCs w:val="28"/>
        </w:rPr>
        <w:t>к Регламенту</w:t>
      </w:r>
    </w:p>
    <w:p w:rsidR="00567F80" w:rsidRPr="00CB5AC1" w:rsidRDefault="00567F80" w:rsidP="003C674A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CB5AC1">
        <w:rPr>
          <w:rFonts w:ascii="Times New Roman" w:hAnsi="Times New Roman" w:cs="Times New Roman"/>
          <w:sz w:val="28"/>
          <w:szCs w:val="28"/>
        </w:rPr>
        <w:t>управления проектами в администрации</w:t>
      </w:r>
    </w:p>
    <w:p w:rsidR="00567F80" w:rsidRPr="008D22F5" w:rsidRDefault="001F4CBE" w:rsidP="003C674A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B5AC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CB5AC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67F80" w:rsidRPr="00CB5AC1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67F80" w:rsidRDefault="00567F80" w:rsidP="003C67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5201" w:rsidRDefault="00C85201" w:rsidP="003C67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5201" w:rsidRPr="008D22F5" w:rsidRDefault="00C85201" w:rsidP="003C67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7F80" w:rsidRPr="008D22F5" w:rsidRDefault="00567F80" w:rsidP="003C67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812"/>
      <w:bookmarkEnd w:id="0"/>
      <w:r w:rsidRPr="008D22F5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567F80" w:rsidRPr="008D22F5" w:rsidRDefault="00567F80" w:rsidP="003C67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ПО МОНИТОРИНГУ ПРОЕКТОВ</w:t>
      </w:r>
    </w:p>
    <w:p w:rsidR="00F130C0" w:rsidRPr="008D22F5" w:rsidRDefault="00F130C0" w:rsidP="003C67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130C0" w:rsidRPr="008D22F5" w:rsidRDefault="00F130C0" w:rsidP="003C674A">
      <w:pPr>
        <w:pStyle w:val="ConsPlusTitle"/>
        <w:widowControl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1.1. Настоящие методические рекомендации </w:t>
      </w:r>
      <w:r w:rsidR="00684188">
        <w:rPr>
          <w:rFonts w:ascii="Times New Roman" w:hAnsi="Times New Roman" w:cs="Times New Roman"/>
          <w:sz w:val="28"/>
          <w:szCs w:val="28"/>
        </w:rPr>
        <w:t>по мониторингу проектов (далее –</w:t>
      </w:r>
      <w:r w:rsidR="00CB5AC1">
        <w:rPr>
          <w:rFonts w:ascii="Times New Roman" w:hAnsi="Times New Roman" w:cs="Times New Roman"/>
          <w:sz w:val="28"/>
          <w:szCs w:val="28"/>
        </w:rPr>
        <w:t xml:space="preserve"> М</w:t>
      </w:r>
      <w:r w:rsidRPr="00DE1324">
        <w:rPr>
          <w:rFonts w:ascii="Times New Roman" w:hAnsi="Times New Roman" w:cs="Times New Roman"/>
          <w:sz w:val="28"/>
          <w:szCs w:val="28"/>
        </w:rPr>
        <w:t xml:space="preserve">етодические рекомендации) разработаны в соответствии с </w:t>
      </w:r>
      <w:hyperlink r:id="rId9">
        <w:r w:rsidR="0021261F">
          <w:rPr>
            <w:rFonts w:ascii="Times New Roman" w:hAnsi="Times New Roman" w:cs="Times New Roman"/>
            <w:sz w:val="28"/>
            <w:szCs w:val="28"/>
          </w:rPr>
          <w:t>п</w:t>
        </w:r>
        <w:r w:rsidRPr="00DE1324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DE132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31.10.2018 № 1288 «Об организации проектной деятельности в Правительстве Российской Федерации» и </w:t>
      </w:r>
      <w:hyperlink r:id="rId10">
        <w:r w:rsidRPr="00DE132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21261F">
        <w:rPr>
          <w:rFonts w:ascii="Times New Roman" w:hAnsi="Times New Roman" w:cs="Times New Roman"/>
          <w:sz w:val="28"/>
          <w:szCs w:val="28"/>
        </w:rPr>
        <w:t xml:space="preserve"> П</w:t>
      </w:r>
      <w:r w:rsidRPr="00DE1324">
        <w:rPr>
          <w:rFonts w:ascii="Times New Roman" w:hAnsi="Times New Roman" w:cs="Times New Roman"/>
          <w:sz w:val="28"/>
          <w:szCs w:val="28"/>
        </w:rPr>
        <w:t>равительства Воронежской области от 29.03.2019 № 301 «Об органи</w:t>
      </w:r>
      <w:r w:rsidR="0021261F">
        <w:rPr>
          <w:rFonts w:ascii="Times New Roman" w:hAnsi="Times New Roman" w:cs="Times New Roman"/>
          <w:sz w:val="28"/>
          <w:szCs w:val="28"/>
        </w:rPr>
        <w:t>зации проектной деятельности в П</w:t>
      </w:r>
      <w:r w:rsidRPr="00DE1324">
        <w:rPr>
          <w:rFonts w:ascii="Times New Roman" w:hAnsi="Times New Roman" w:cs="Times New Roman"/>
          <w:sz w:val="28"/>
          <w:szCs w:val="28"/>
        </w:rPr>
        <w:t>равительстве Воронежской области и исполнительных органах Воронежской области».</w:t>
      </w:r>
    </w:p>
    <w:p w:rsidR="00F130C0" w:rsidRPr="00DE1324" w:rsidRDefault="00CB5AC1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Настоящие М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етодические рекомендации содержат рекомендации по осуществлению мониторинга реализации проекта и по заполнению отчета о </w:t>
      </w:r>
      <w:r w:rsidR="0021261F">
        <w:rPr>
          <w:rFonts w:ascii="Times New Roman" w:hAnsi="Times New Roman" w:cs="Times New Roman"/>
          <w:sz w:val="28"/>
          <w:szCs w:val="28"/>
        </w:rPr>
        <w:t xml:space="preserve">ходе реализации муниципальной составляющей регионального проекта (внутреннего муниципального проекта) </w:t>
      </w:r>
      <w:r w:rsidR="00684188">
        <w:rPr>
          <w:rFonts w:ascii="Times New Roman" w:hAnsi="Times New Roman" w:cs="Times New Roman"/>
          <w:sz w:val="28"/>
          <w:szCs w:val="28"/>
        </w:rPr>
        <w:t>(далее –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отчет).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1.3. Информация, содержащаяся в отчете, подготавливается на основании данных мониторинга проекта в </w:t>
      </w:r>
      <w:r w:rsidR="00CB5AC1">
        <w:rPr>
          <w:rFonts w:ascii="Times New Roman" w:hAnsi="Times New Roman" w:cs="Times New Roman"/>
          <w:sz w:val="28"/>
          <w:szCs w:val="28"/>
        </w:rPr>
        <w:t>части оценки реализации проекта в соответствии с его паспортом.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1.4. Данные мониторинга проекта в виде отчета предоставляются </w:t>
      </w:r>
      <w:r w:rsidRPr="00885370">
        <w:rPr>
          <w:rFonts w:ascii="Times New Roman" w:hAnsi="Times New Roman" w:cs="Times New Roman"/>
          <w:sz w:val="28"/>
          <w:szCs w:val="28"/>
        </w:rPr>
        <w:t>участниками команды</w:t>
      </w:r>
      <w:r w:rsidRPr="00DE1324">
        <w:rPr>
          <w:rFonts w:ascii="Times New Roman" w:hAnsi="Times New Roman" w:cs="Times New Roman"/>
          <w:sz w:val="28"/>
          <w:szCs w:val="28"/>
        </w:rPr>
        <w:t xml:space="preserve"> проекта с периодичностью и в сроки, установленные Регламентом управления проектами в администрации городско</w:t>
      </w:r>
      <w:r w:rsidR="00684188">
        <w:rPr>
          <w:rFonts w:ascii="Times New Roman" w:hAnsi="Times New Roman" w:cs="Times New Roman"/>
          <w:sz w:val="28"/>
          <w:szCs w:val="28"/>
        </w:rPr>
        <w:t>го округа город Воронеж (далее –</w:t>
      </w:r>
      <w:r w:rsidRPr="00DE1324">
        <w:rPr>
          <w:rFonts w:ascii="Times New Roman" w:hAnsi="Times New Roman" w:cs="Times New Roman"/>
          <w:sz w:val="28"/>
          <w:szCs w:val="28"/>
        </w:rPr>
        <w:t xml:space="preserve"> Регламент).</w:t>
      </w:r>
    </w:p>
    <w:p w:rsidR="00F130C0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1.5. Подготовка отчета осуществляется руководителем проекта на основании данных, предоставленных </w:t>
      </w:r>
      <w:r w:rsidR="00885370">
        <w:rPr>
          <w:rFonts w:ascii="Times New Roman" w:hAnsi="Times New Roman" w:cs="Times New Roman"/>
          <w:sz w:val="28"/>
          <w:szCs w:val="28"/>
        </w:rPr>
        <w:t>участниками команды</w:t>
      </w:r>
      <w:r w:rsidR="009C5202">
        <w:rPr>
          <w:rFonts w:ascii="Times New Roman" w:hAnsi="Times New Roman" w:cs="Times New Roman"/>
          <w:sz w:val="28"/>
          <w:szCs w:val="28"/>
        </w:rPr>
        <w:t xml:space="preserve"> </w:t>
      </w:r>
      <w:r w:rsidRPr="00DE1324">
        <w:rPr>
          <w:rFonts w:ascii="Times New Roman" w:hAnsi="Times New Roman" w:cs="Times New Roman"/>
          <w:sz w:val="28"/>
          <w:szCs w:val="28"/>
        </w:rPr>
        <w:t>проекта и сформированных администратором проекта. Порядок согласования отчета установлен Регламентом.</w:t>
      </w:r>
    </w:p>
    <w:p w:rsidR="00F130C0" w:rsidRPr="00DE1324" w:rsidRDefault="00F130C0" w:rsidP="00E35009">
      <w:pPr>
        <w:pStyle w:val="ConsPlusTitle"/>
        <w:widowControl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2. Рекомендации по подготовке отчета о ходе реализации проекта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2.1. </w:t>
      </w:r>
      <w:hyperlink w:anchor="P1406">
        <w:r w:rsidRPr="00DE1324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="002417F9">
        <w:rPr>
          <w:rFonts w:ascii="Times New Roman" w:hAnsi="Times New Roman" w:cs="Times New Roman"/>
          <w:sz w:val="28"/>
          <w:szCs w:val="28"/>
        </w:rPr>
        <w:t xml:space="preserve"> готовится</w:t>
      </w:r>
      <w:r w:rsidRPr="00DE1324">
        <w:rPr>
          <w:rFonts w:ascii="Times New Roman" w:hAnsi="Times New Roman" w:cs="Times New Roman"/>
          <w:sz w:val="28"/>
          <w:szCs w:val="28"/>
        </w:rPr>
        <w:t xml:space="preserve"> </w:t>
      </w:r>
      <w:r w:rsidR="001B38A3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1B38A3" w:rsidRPr="00062B0C">
        <w:rPr>
          <w:rFonts w:ascii="Times New Roman" w:hAnsi="Times New Roman" w:cs="Times New Roman"/>
          <w:sz w:val="28"/>
          <w:szCs w:val="28"/>
        </w:rPr>
        <w:t>приложению № 3</w:t>
      </w:r>
      <w:r w:rsidR="0088342D">
        <w:rPr>
          <w:rFonts w:ascii="Times New Roman" w:hAnsi="Times New Roman" w:cs="Times New Roman"/>
          <w:sz w:val="28"/>
          <w:szCs w:val="28"/>
        </w:rPr>
        <w:t xml:space="preserve"> к Регламенту </w:t>
      </w:r>
      <w:r w:rsidRPr="00DE1324">
        <w:rPr>
          <w:rFonts w:ascii="Times New Roman" w:hAnsi="Times New Roman" w:cs="Times New Roman"/>
          <w:sz w:val="28"/>
          <w:szCs w:val="28"/>
        </w:rPr>
        <w:t xml:space="preserve"> в соответствии с рекомендациями по ее заполнению, пр</w:t>
      </w:r>
      <w:r w:rsidR="0088342D">
        <w:rPr>
          <w:rFonts w:ascii="Times New Roman" w:hAnsi="Times New Roman" w:cs="Times New Roman"/>
          <w:sz w:val="28"/>
          <w:szCs w:val="28"/>
        </w:rPr>
        <w:t>иведенными в настоящем разделе М</w:t>
      </w:r>
      <w:r w:rsidRPr="00DE1324">
        <w:rPr>
          <w:rFonts w:ascii="Times New Roman" w:hAnsi="Times New Roman" w:cs="Times New Roman"/>
          <w:sz w:val="28"/>
          <w:szCs w:val="28"/>
        </w:rPr>
        <w:t>етодических рекомендаций. Форма отчета может быть скорректирована в соответствии с указаниями исполнительных органов Воронежской области (для муниципальных составляющих региональных проектов</w:t>
      </w:r>
      <w:r w:rsidR="00A7604D">
        <w:rPr>
          <w:rFonts w:ascii="Times New Roman" w:hAnsi="Times New Roman" w:cs="Times New Roman"/>
          <w:sz w:val="28"/>
          <w:szCs w:val="28"/>
        </w:rPr>
        <w:t>)</w:t>
      </w:r>
      <w:r w:rsidRPr="00DE1324">
        <w:rPr>
          <w:rFonts w:ascii="Times New Roman" w:hAnsi="Times New Roman" w:cs="Times New Roman"/>
          <w:sz w:val="28"/>
          <w:szCs w:val="28"/>
        </w:rPr>
        <w:t>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062B0C">
        <w:rPr>
          <w:rFonts w:ascii="Times New Roman" w:hAnsi="Times New Roman" w:cs="Times New Roman"/>
          <w:sz w:val="28"/>
          <w:szCs w:val="28"/>
        </w:rPr>
        <w:t>1 о</w:t>
      </w:r>
      <w:r w:rsidR="00D114B1">
        <w:rPr>
          <w:rFonts w:ascii="Times New Roman" w:hAnsi="Times New Roman" w:cs="Times New Roman"/>
          <w:sz w:val="28"/>
          <w:szCs w:val="28"/>
        </w:rPr>
        <w:t>тчет</w:t>
      </w:r>
      <w:r w:rsidR="00062B0C">
        <w:rPr>
          <w:rFonts w:ascii="Times New Roman" w:hAnsi="Times New Roman" w:cs="Times New Roman"/>
          <w:sz w:val="28"/>
          <w:szCs w:val="28"/>
        </w:rPr>
        <w:t>а</w:t>
      </w:r>
      <w:r w:rsidRPr="00DE1324">
        <w:rPr>
          <w:rFonts w:ascii="Times New Roman" w:hAnsi="Times New Roman" w:cs="Times New Roman"/>
          <w:sz w:val="28"/>
          <w:szCs w:val="28"/>
        </w:rPr>
        <w:t xml:space="preserve"> </w:t>
      </w:r>
      <w:r w:rsidR="0088342D">
        <w:rPr>
          <w:rFonts w:ascii="Times New Roman" w:hAnsi="Times New Roman" w:cs="Times New Roman"/>
          <w:sz w:val="28"/>
          <w:szCs w:val="28"/>
        </w:rPr>
        <w:t>(</w:t>
      </w:r>
      <w:r w:rsidR="00062B0C">
        <w:rPr>
          <w:rFonts w:ascii="Times New Roman" w:hAnsi="Times New Roman" w:cs="Times New Roman"/>
          <w:sz w:val="28"/>
          <w:szCs w:val="28"/>
        </w:rPr>
        <w:t>за месяц</w:t>
      </w:r>
      <w:r w:rsidR="0088342D">
        <w:rPr>
          <w:rFonts w:ascii="Times New Roman" w:hAnsi="Times New Roman" w:cs="Times New Roman"/>
          <w:sz w:val="28"/>
          <w:szCs w:val="28"/>
        </w:rPr>
        <w:t>)</w:t>
      </w:r>
      <w:r w:rsidR="00D114B1">
        <w:rPr>
          <w:rFonts w:ascii="Times New Roman" w:hAnsi="Times New Roman" w:cs="Times New Roman"/>
          <w:sz w:val="28"/>
          <w:szCs w:val="28"/>
        </w:rPr>
        <w:t xml:space="preserve"> </w:t>
      </w:r>
      <w:r w:rsidRPr="00DE1324">
        <w:rPr>
          <w:rFonts w:ascii="Times New Roman" w:hAnsi="Times New Roman" w:cs="Times New Roman"/>
          <w:sz w:val="28"/>
          <w:szCs w:val="28"/>
        </w:rPr>
        <w:t>включает следующие разделы: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титульная страница «Общий статус реализации</w:t>
      </w:r>
      <w:r w:rsidR="0088342D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DE1324">
        <w:rPr>
          <w:rFonts w:ascii="Times New Roman" w:hAnsi="Times New Roman" w:cs="Times New Roman"/>
          <w:sz w:val="28"/>
          <w:szCs w:val="28"/>
        </w:rPr>
        <w:t>»</w:t>
      </w:r>
      <w:r w:rsidR="0088342D">
        <w:rPr>
          <w:rFonts w:ascii="Times New Roman" w:hAnsi="Times New Roman" w:cs="Times New Roman"/>
          <w:sz w:val="28"/>
          <w:szCs w:val="28"/>
        </w:rPr>
        <w:t>;</w:t>
      </w:r>
      <w:r w:rsidRPr="00DE1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</w:t>
      </w:r>
      <w:hyperlink w:anchor="P1432">
        <w:r w:rsidRPr="00DE1324">
          <w:rPr>
            <w:rFonts w:ascii="Times New Roman" w:hAnsi="Times New Roman" w:cs="Times New Roman"/>
            <w:sz w:val="28"/>
            <w:szCs w:val="28"/>
          </w:rPr>
          <w:t>раздел 1</w:t>
        </w:r>
      </w:hyperlink>
      <w:r w:rsidR="00CB7458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Pr="00DE1324">
        <w:rPr>
          <w:rFonts w:ascii="Times New Roman" w:hAnsi="Times New Roman" w:cs="Times New Roman"/>
          <w:sz w:val="28"/>
          <w:szCs w:val="28"/>
        </w:rPr>
        <w:t>Ключевые риски</w:t>
      </w:r>
      <w:r w:rsidR="00CB7458" w:rsidRPr="00DE1324">
        <w:rPr>
          <w:rFonts w:ascii="Times New Roman" w:hAnsi="Times New Roman" w:cs="Times New Roman"/>
          <w:sz w:val="28"/>
          <w:szCs w:val="28"/>
        </w:rPr>
        <w:t>»</w:t>
      </w:r>
      <w:r w:rsidR="0088342D">
        <w:rPr>
          <w:rFonts w:ascii="Times New Roman" w:hAnsi="Times New Roman" w:cs="Times New Roman"/>
          <w:sz w:val="28"/>
          <w:szCs w:val="28"/>
        </w:rPr>
        <w:t>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</w:t>
      </w:r>
      <w:hyperlink w:anchor="P1451">
        <w:r w:rsidRPr="00DE1324">
          <w:rPr>
            <w:rFonts w:ascii="Times New Roman" w:hAnsi="Times New Roman" w:cs="Times New Roman"/>
            <w:sz w:val="28"/>
            <w:szCs w:val="28"/>
          </w:rPr>
          <w:t>раздел 2</w:t>
        </w:r>
      </w:hyperlink>
      <w:r w:rsidR="00CB7458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Pr="00DE1324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="0088342D">
        <w:rPr>
          <w:rFonts w:ascii="Times New Roman" w:hAnsi="Times New Roman" w:cs="Times New Roman"/>
          <w:sz w:val="28"/>
          <w:szCs w:val="28"/>
        </w:rPr>
        <w:t xml:space="preserve">значениях </w:t>
      </w:r>
      <w:r w:rsidRPr="00DE1324">
        <w:rPr>
          <w:rFonts w:ascii="Times New Roman" w:hAnsi="Times New Roman" w:cs="Times New Roman"/>
          <w:sz w:val="28"/>
          <w:szCs w:val="28"/>
        </w:rPr>
        <w:t>показателей</w:t>
      </w:r>
      <w:r w:rsidR="00CB7458" w:rsidRPr="00DE1324">
        <w:rPr>
          <w:rFonts w:ascii="Times New Roman" w:hAnsi="Times New Roman" w:cs="Times New Roman"/>
          <w:sz w:val="28"/>
          <w:szCs w:val="28"/>
        </w:rPr>
        <w:t>»</w:t>
      </w:r>
      <w:r w:rsidR="0088342D">
        <w:rPr>
          <w:rFonts w:ascii="Times New Roman" w:hAnsi="Times New Roman" w:cs="Times New Roman"/>
          <w:sz w:val="28"/>
          <w:szCs w:val="28"/>
        </w:rPr>
        <w:t>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</w:t>
      </w:r>
      <w:hyperlink w:anchor="P1512">
        <w:r w:rsidRPr="00DE1324">
          <w:rPr>
            <w:rFonts w:ascii="Times New Roman" w:hAnsi="Times New Roman" w:cs="Times New Roman"/>
            <w:sz w:val="28"/>
            <w:szCs w:val="28"/>
          </w:rPr>
          <w:t>раздел 3</w:t>
        </w:r>
      </w:hyperlink>
      <w:r w:rsidR="00CB7458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Pr="00DE1324">
        <w:rPr>
          <w:rFonts w:ascii="Times New Roman" w:hAnsi="Times New Roman" w:cs="Times New Roman"/>
          <w:sz w:val="28"/>
          <w:szCs w:val="28"/>
        </w:rPr>
        <w:t>Сведения об исполнении бюджета</w:t>
      </w:r>
      <w:r w:rsidR="00CB7458" w:rsidRPr="00DE1324">
        <w:rPr>
          <w:rFonts w:ascii="Times New Roman" w:hAnsi="Times New Roman" w:cs="Times New Roman"/>
          <w:sz w:val="28"/>
          <w:szCs w:val="28"/>
        </w:rPr>
        <w:t>»</w:t>
      </w:r>
      <w:r w:rsidR="0088342D">
        <w:rPr>
          <w:rFonts w:ascii="Times New Roman" w:hAnsi="Times New Roman" w:cs="Times New Roman"/>
          <w:sz w:val="28"/>
          <w:szCs w:val="28"/>
        </w:rPr>
        <w:t>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</w:t>
      </w:r>
      <w:hyperlink w:anchor="P1556">
        <w:r w:rsidRPr="00DE1324">
          <w:rPr>
            <w:rFonts w:ascii="Times New Roman" w:hAnsi="Times New Roman" w:cs="Times New Roman"/>
            <w:sz w:val="28"/>
            <w:szCs w:val="28"/>
          </w:rPr>
          <w:t>раздел 4</w:t>
        </w:r>
      </w:hyperlink>
      <w:r w:rsidR="00CB7458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Pr="00DE1324">
        <w:rPr>
          <w:rFonts w:ascii="Times New Roman" w:hAnsi="Times New Roman" w:cs="Times New Roman"/>
          <w:sz w:val="28"/>
          <w:szCs w:val="28"/>
        </w:rPr>
        <w:t xml:space="preserve">Сведения о достижении результатов, </w:t>
      </w:r>
      <w:r w:rsidR="00CB7458" w:rsidRPr="00DE1324">
        <w:rPr>
          <w:rFonts w:ascii="Times New Roman" w:hAnsi="Times New Roman" w:cs="Times New Roman"/>
          <w:sz w:val="28"/>
          <w:szCs w:val="28"/>
        </w:rPr>
        <w:t xml:space="preserve">контрольных точек и </w:t>
      </w:r>
      <w:r w:rsidR="0088342D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CB7458" w:rsidRPr="00DE1324">
        <w:rPr>
          <w:rFonts w:ascii="Times New Roman" w:hAnsi="Times New Roman" w:cs="Times New Roman"/>
          <w:sz w:val="28"/>
          <w:szCs w:val="28"/>
        </w:rPr>
        <w:t>мероприятий»</w:t>
      </w:r>
      <w:r w:rsidRPr="00DE1324">
        <w:rPr>
          <w:rFonts w:ascii="Times New Roman" w:hAnsi="Times New Roman" w:cs="Times New Roman"/>
          <w:sz w:val="28"/>
          <w:szCs w:val="28"/>
        </w:rPr>
        <w:t>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B0C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062B0C" w:rsidRPr="00062B0C">
        <w:rPr>
          <w:rFonts w:ascii="Times New Roman" w:hAnsi="Times New Roman" w:cs="Times New Roman"/>
          <w:sz w:val="28"/>
          <w:szCs w:val="28"/>
        </w:rPr>
        <w:t>2 о</w:t>
      </w:r>
      <w:r w:rsidR="00D114B1" w:rsidRPr="00062B0C">
        <w:rPr>
          <w:rFonts w:ascii="Times New Roman" w:hAnsi="Times New Roman" w:cs="Times New Roman"/>
          <w:sz w:val="28"/>
          <w:szCs w:val="28"/>
        </w:rPr>
        <w:t>тчет</w:t>
      </w:r>
      <w:r w:rsidR="00062B0C" w:rsidRPr="00062B0C">
        <w:rPr>
          <w:rFonts w:ascii="Times New Roman" w:hAnsi="Times New Roman" w:cs="Times New Roman"/>
          <w:sz w:val="28"/>
          <w:szCs w:val="28"/>
        </w:rPr>
        <w:t xml:space="preserve">а </w:t>
      </w:r>
      <w:r w:rsidR="0088342D">
        <w:rPr>
          <w:rFonts w:ascii="Times New Roman" w:hAnsi="Times New Roman" w:cs="Times New Roman"/>
          <w:sz w:val="28"/>
          <w:szCs w:val="28"/>
        </w:rPr>
        <w:t>(</w:t>
      </w:r>
      <w:r w:rsidR="00E35009">
        <w:rPr>
          <w:rFonts w:ascii="Times New Roman" w:hAnsi="Times New Roman" w:cs="Times New Roman"/>
          <w:sz w:val="28"/>
          <w:szCs w:val="28"/>
        </w:rPr>
        <w:t xml:space="preserve">за квартал, </w:t>
      </w:r>
      <w:r w:rsidR="00062B0C" w:rsidRPr="00062B0C">
        <w:rPr>
          <w:rFonts w:ascii="Times New Roman" w:hAnsi="Times New Roman" w:cs="Times New Roman"/>
          <w:sz w:val="28"/>
          <w:szCs w:val="28"/>
        </w:rPr>
        <w:t>за год</w:t>
      </w:r>
      <w:r w:rsidR="0088342D">
        <w:rPr>
          <w:rFonts w:ascii="Times New Roman" w:hAnsi="Times New Roman" w:cs="Times New Roman"/>
          <w:sz w:val="28"/>
          <w:szCs w:val="28"/>
        </w:rPr>
        <w:t>)</w:t>
      </w:r>
      <w:r w:rsidR="00D114B1">
        <w:rPr>
          <w:rFonts w:ascii="Times New Roman" w:hAnsi="Times New Roman" w:cs="Times New Roman"/>
          <w:sz w:val="28"/>
          <w:szCs w:val="28"/>
        </w:rPr>
        <w:t xml:space="preserve"> </w:t>
      </w:r>
      <w:r w:rsidRPr="00DE1324">
        <w:rPr>
          <w:rFonts w:ascii="Times New Roman" w:hAnsi="Times New Roman" w:cs="Times New Roman"/>
          <w:sz w:val="28"/>
          <w:szCs w:val="28"/>
        </w:rPr>
        <w:t>дополняется следующей информацией: «Общий статус отклонений при реализации проекта» (индикативная таблица), «Сведения о заключенных и планируемых к заключению контрактах»</w:t>
      </w:r>
      <w:r w:rsidR="00B76B38">
        <w:rPr>
          <w:rFonts w:ascii="Times New Roman" w:hAnsi="Times New Roman" w:cs="Times New Roman"/>
          <w:sz w:val="28"/>
          <w:szCs w:val="28"/>
        </w:rPr>
        <w:t>.</w:t>
      </w:r>
      <w:r w:rsidRPr="00DE1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Отчетность формируется по состоянию на последний календарный день отчетного периода</w:t>
      </w:r>
      <w:r w:rsidR="0088342D">
        <w:rPr>
          <w:rFonts w:ascii="Times New Roman" w:hAnsi="Times New Roman" w:cs="Times New Roman"/>
          <w:sz w:val="28"/>
          <w:szCs w:val="28"/>
        </w:rPr>
        <w:t xml:space="preserve"> включительно </w:t>
      </w:r>
      <w:r w:rsidR="004B34B2">
        <w:rPr>
          <w:rFonts w:ascii="Times New Roman" w:hAnsi="Times New Roman" w:cs="Times New Roman"/>
          <w:sz w:val="28"/>
          <w:szCs w:val="28"/>
        </w:rPr>
        <w:t>(</w:t>
      </w:r>
      <w:r w:rsidRPr="00DE1324">
        <w:rPr>
          <w:rFonts w:ascii="Times New Roman" w:hAnsi="Times New Roman" w:cs="Times New Roman"/>
          <w:sz w:val="28"/>
          <w:szCs w:val="28"/>
        </w:rPr>
        <w:t>месяц, квартал, год</w:t>
      </w:r>
      <w:r w:rsidR="004B34B2">
        <w:rPr>
          <w:rFonts w:ascii="Times New Roman" w:hAnsi="Times New Roman" w:cs="Times New Roman"/>
          <w:sz w:val="28"/>
          <w:szCs w:val="28"/>
        </w:rPr>
        <w:t>)</w:t>
      </w:r>
      <w:r w:rsidRPr="00DE1324">
        <w:rPr>
          <w:rFonts w:ascii="Times New Roman" w:hAnsi="Times New Roman" w:cs="Times New Roman"/>
          <w:sz w:val="28"/>
          <w:szCs w:val="28"/>
        </w:rPr>
        <w:t xml:space="preserve"> в формате документа </w:t>
      </w:r>
      <w:r w:rsidRPr="00DE132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E13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5622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2.2.</w:t>
      </w:r>
      <w:r w:rsidR="00745622">
        <w:rPr>
          <w:rFonts w:ascii="Times New Roman" w:hAnsi="Times New Roman" w:cs="Times New Roman"/>
          <w:sz w:val="28"/>
          <w:szCs w:val="28"/>
        </w:rPr>
        <w:t xml:space="preserve"> </w:t>
      </w:r>
      <w:r w:rsidR="00745622" w:rsidRPr="00DE1324">
        <w:rPr>
          <w:rFonts w:ascii="Times New Roman" w:hAnsi="Times New Roman" w:cs="Times New Roman"/>
          <w:sz w:val="28"/>
          <w:szCs w:val="28"/>
        </w:rPr>
        <w:t>Титульная страница отчета содержит информацию о наименовании проекта, периоде, за которы</w:t>
      </w:r>
      <w:r w:rsidR="00745622">
        <w:rPr>
          <w:rFonts w:ascii="Times New Roman" w:hAnsi="Times New Roman" w:cs="Times New Roman"/>
          <w:sz w:val="28"/>
          <w:szCs w:val="28"/>
        </w:rPr>
        <w:t xml:space="preserve">й подготовлен отчет </w:t>
      </w:r>
      <w:r w:rsidR="00745622" w:rsidRPr="00DE1324">
        <w:rPr>
          <w:rFonts w:ascii="Times New Roman" w:hAnsi="Times New Roman" w:cs="Times New Roman"/>
          <w:sz w:val="28"/>
          <w:szCs w:val="28"/>
        </w:rPr>
        <w:t>и фактической дате подготовки отчета, сведения об общем статус</w:t>
      </w:r>
      <w:r w:rsidR="00745622">
        <w:rPr>
          <w:rFonts w:ascii="Times New Roman" w:hAnsi="Times New Roman" w:cs="Times New Roman"/>
          <w:sz w:val="28"/>
          <w:szCs w:val="28"/>
        </w:rPr>
        <w:t>е</w:t>
      </w:r>
      <w:r w:rsidR="00745622" w:rsidRPr="00DE1324">
        <w:rPr>
          <w:rFonts w:ascii="Times New Roman" w:hAnsi="Times New Roman" w:cs="Times New Roman"/>
          <w:sz w:val="28"/>
          <w:szCs w:val="28"/>
        </w:rPr>
        <w:t xml:space="preserve"> реализации проекта, включающие в себя информацию о рисках, показателях, бюджете, результатах и контрольных точках проекта. </w:t>
      </w:r>
    </w:p>
    <w:p w:rsidR="00F130C0" w:rsidRPr="00DE1324" w:rsidRDefault="00E900AD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Используемые в разделах отчета индикаторы соответствуют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следующим статусам реализации проекта, достижения или выполнения параметра проекта: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зеленый </w:t>
      </w:r>
      <w:r w:rsidR="00E900AD">
        <w:rPr>
          <w:rFonts w:ascii="Times New Roman" w:hAnsi="Times New Roman" w:cs="Times New Roman"/>
          <w:sz w:val="28"/>
          <w:szCs w:val="28"/>
        </w:rPr>
        <w:t>цвет</w:t>
      </w:r>
      <w:r w:rsidRPr="00DE1324">
        <w:rPr>
          <w:rFonts w:ascii="Times New Roman" w:hAnsi="Times New Roman" w:cs="Times New Roman"/>
          <w:sz w:val="28"/>
          <w:szCs w:val="28"/>
        </w:rPr>
        <w:t xml:space="preserve"> –</w:t>
      </w:r>
      <w:r w:rsidR="00E900AD">
        <w:rPr>
          <w:rFonts w:ascii="Times New Roman" w:hAnsi="Times New Roman" w:cs="Times New Roman"/>
          <w:sz w:val="28"/>
          <w:szCs w:val="28"/>
        </w:rPr>
        <w:t xml:space="preserve"> отсутствие отклонений, проблем и рисков, </w:t>
      </w:r>
      <w:r w:rsidRPr="00DE1324">
        <w:rPr>
          <w:rFonts w:ascii="Times New Roman" w:hAnsi="Times New Roman" w:cs="Times New Roman"/>
          <w:sz w:val="28"/>
          <w:szCs w:val="28"/>
        </w:rPr>
        <w:t xml:space="preserve"> допо</w:t>
      </w:r>
      <w:r w:rsidR="00B76B38">
        <w:rPr>
          <w:rFonts w:ascii="Times New Roman" w:hAnsi="Times New Roman" w:cs="Times New Roman"/>
          <w:sz w:val="28"/>
          <w:szCs w:val="28"/>
        </w:rPr>
        <w:t>лнительные решения не требуются</w:t>
      </w:r>
      <w:r w:rsidR="00B76B38" w:rsidRPr="00B436FA">
        <w:rPr>
          <w:rFonts w:ascii="Times New Roman" w:hAnsi="Times New Roman" w:cs="Times New Roman"/>
          <w:sz w:val="28"/>
          <w:szCs w:val="28"/>
        </w:rPr>
        <w:t>;</w:t>
      </w:r>
    </w:p>
    <w:p w:rsidR="00F130C0" w:rsidRPr="00DE1324" w:rsidRDefault="0096434E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желтый цвет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– наличие некритичных отклонений, выявлены проблемы и риски, решение которых находится в зоне </w:t>
      </w:r>
      <w:r w:rsidR="00B436FA">
        <w:rPr>
          <w:rFonts w:ascii="Times New Roman" w:hAnsi="Times New Roman" w:cs="Times New Roman"/>
          <w:sz w:val="28"/>
          <w:szCs w:val="28"/>
        </w:rPr>
        <w:t>полномочий руководителя проекта;</w:t>
      </w:r>
    </w:p>
    <w:p w:rsidR="00F130C0" w:rsidRPr="00DE1324" w:rsidRDefault="0096434E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красный цвет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– наличие критических отклонений, выявлены проблемы и риски, решение которых находится вне зоны </w:t>
      </w:r>
      <w:r w:rsidR="00B436FA">
        <w:rPr>
          <w:rFonts w:ascii="Times New Roman" w:hAnsi="Times New Roman" w:cs="Times New Roman"/>
          <w:sz w:val="28"/>
          <w:szCs w:val="28"/>
        </w:rPr>
        <w:t>полномочий руководителя проекта;</w:t>
      </w:r>
    </w:p>
    <w:p w:rsidR="00F130C0" w:rsidRPr="00DE1324" w:rsidRDefault="0096434E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серый цвет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– отсутствует информация, сведения не предста</w:t>
      </w:r>
      <w:r w:rsidR="00B436FA">
        <w:rPr>
          <w:rFonts w:ascii="Times New Roman" w:hAnsi="Times New Roman" w:cs="Times New Roman"/>
          <w:sz w:val="28"/>
          <w:szCs w:val="28"/>
        </w:rPr>
        <w:t>влены на дату подготовки отчета;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</w:t>
      </w:r>
      <w:r w:rsidR="0096434E">
        <w:rPr>
          <w:rFonts w:ascii="Times New Roman" w:hAnsi="Times New Roman" w:cs="Times New Roman"/>
          <w:sz w:val="28"/>
          <w:szCs w:val="28"/>
        </w:rPr>
        <w:t>штриховка</w:t>
      </w:r>
      <w:r w:rsidRPr="00DE1324">
        <w:rPr>
          <w:rFonts w:ascii="Times New Roman" w:hAnsi="Times New Roman" w:cs="Times New Roman"/>
          <w:sz w:val="28"/>
          <w:szCs w:val="28"/>
        </w:rPr>
        <w:t xml:space="preserve"> – исполнение параметра проекта носит прогнозный характер. </w:t>
      </w:r>
    </w:p>
    <w:p w:rsidR="00F130C0" w:rsidRPr="00DE1324" w:rsidRDefault="0096434E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Индикатор 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статуса </w:t>
      </w:r>
      <w:r w:rsidR="00B52A50" w:rsidRPr="00DE1324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F130C0" w:rsidRPr="00DE1324">
        <w:rPr>
          <w:rFonts w:ascii="Times New Roman" w:hAnsi="Times New Roman" w:cs="Times New Roman"/>
          <w:sz w:val="28"/>
          <w:szCs w:val="28"/>
        </w:rPr>
        <w:t>в соответствии с фактической информацией о ходе реализации проекта за отчетный период.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Все ячейки отчета обязательны к заполнению (при отсутствии информации, отсутствии необходимости </w:t>
      </w:r>
      <w:r w:rsidR="0096434E">
        <w:rPr>
          <w:rFonts w:ascii="Times New Roman" w:hAnsi="Times New Roman" w:cs="Times New Roman"/>
          <w:sz w:val="28"/>
          <w:szCs w:val="28"/>
        </w:rPr>
        <w:t>внесения</w:t>
      </w:r>
      <w:r w:rsidRPr="00DE1324">
        <w:rPr>
          <w:rFonts w:ascii="Times New Roman" w:hAnsi="Times New Roman" w:cs="Times New Roman"/>
          <w:sz w:val="28"/>
          <w:szCs w:val="28"/>
        </w:rPr>
        <w:t xml:space="preserve"> информации ставится прочерк). </w:t>
      </w:r>
      <w:r w:rsidR="0096434E">
        <w:rPr>
          <w:rFonts w:ascii="Times New Roman" w:hAnsi="Times New Roman" w:cs="Times New Roman"/>
          <w:sz w:val="28"/>
          <w:szCs w:val="28"/>
        </w:rPr>
        <w:t>Индикатор</w:t>
      </w:r>
      <w:r w:rsidRPr="00DE1324">
        <w:rPr>
          <w:rFonts w:ascii="Times New Roman" w:hAnsi="Times New Roman" w:cs="Times New Roman"/>
          <w:sz w:val="28"/>
          <w:szCs w:val="28"/>
        </w:rPr>
        <w:t xml:space="preserve"> статуса сопровождается текстовым описанием. 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Общий статус реализации </w:t>
      </w:r>
      <w:r w:rsidR="007F131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DE1324">
        <w:rPr>
          <w:rFonts w:ascii="Times New Roman" w:hAnsi="Times New Roman" w:cs="Times New Roman"/>
          <w:sz w:val="28"/>
          <w:szCs w:val="28"/>
        </w:rPr>
        <w:t>не должен противоречить информации по каждому из разделов отчета.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2.3. При подготовке </w:t>
      </w:r>
      <w:r w:rsidR="008D178D" w:rsidRPr="008D178D">
        <w:rPr>
          <w:rFonts w:ascii="Times New Roman" w:hAnsi="Times New Roman" w:cs="Times New Roman"/>
          <w:sz w:val="28"/>
          <w:szCs w:val="28"/>
        </w:rPr>
        <w:t xml:space="preserve">отчета за квартал, отчета за год </w:t>
      </w:r>
      <w:r w:rsidR="000610A5" w:rsidRPr="008D178D">
        <w:rPr>
          <w:rFonts w:ascii="Times New Roman" w:hAnsi="Times New Roman" w:cs="Times New Roman"/>
          <w:sz w:val="28"/>
          <w:szCs w:val="28"/>
        </w:rPr>
        <w:t>титульная</w:t>
      </w:r>
      <w:r w:rsidR="000610A5" w:rsidRPr="00DE1324">
        <w:rPr>
          <w:rFonts w:ascii="Times New Roman" w:hAnsi="Times New Roman" w:cs="Times New Roman"/>
          <w:sz w:val="28"/>
          <w:szCs w:val="28"/>
        </w:rPr>
        <w:t xml:space="preserve"> страница</w:t>
      </w:r>
      <w:r w:rsidRPr="00DE1324">
        <w:rPr>
          <w:rFonts w:ascii="Times New Roman" w:hAnsi="Times New Roman" w:cs="Times New Roman"/>
          <w:sz w:val="28"/>
          <w:szCs w:val="28"/>
        </w:rPr>
        <w:t xml:space="preserve"> отчета дополняется таблицей</w:t>
      </w:r>
      <w:r w:rsidR="000610A5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Pr="00DE1324">
        <w:rPr>
          <w:rFonts w:ascii="Times New Roman" w:hAnsi="Times New Roman" w:cs="Times New Roman"/>
          <w:sz w:val="28"/>
          <w:szCs w:val="28"/>
        </w:rPr>
        <w:t>Общий статус отклонений при реализации</w:t>
      </w:r>
      <w:r w:rsidR="000610A5" w:rsidRPr="00DE1324">
        <w:rPr>
          <w:rFonts w:ascii="Times New Roman" w:hAnsi="Times New Roman" w:cs="Times New Roman"/>
          <w:sz w:val="28"/>
          <w:szCs w:val="28"/>
        </w:rPr>
        <w:t xml:space="preserve"> проекта (индикативная таблица)»</w:t>
      </w:r>
      <w:r w:rsidRPr="00DE1324">
        <w:rPr>
          <w:rFonts w:ascii="Times New Roman" w:hAnsi="Times New Roman" w:cs="Times New Roman"/>
          <w:sz w:val="28"/>
          <w:szCs w:val="28"/>
        </w:rPr>
        <w:t>, которая содержит сводную информацию о фактической реализации проекта на конец отчетного периода в разрезе: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показателя </w:t>
      </w:r>
      <w:r w:rsidR="00BD6DD8">
        <w:rPr>
          <w:rFonts w:ascii="Times New Roman" w:hAnsi="Times New Roman" w:cs="Times New Roman"/>
          <w:sz w:val="28"/>
          <w:szCs w:val="28"/>
        </w:rPr>
        <w:t>своевременности реализации (</w:t>
      </w:r>
      <w:proofErr w:type="spellStart"/>
      <w:r w:rsidR="00BD6DD8">
        <w:rPr>
          <w:rFonts w:ascii="Times New Roman" w:hAnsi="Times New Roman" w:cs="Times New Roman"/>
          <w:sz w:val="28"/>
          <w:szCs w:val="28"/>
        </w:rPr>
        <w:t>КПЭ</w:t>
      </w:r>
      <w:r w:rsidR="00BD6DD8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Pr="00DE1324">
        <w:rPr>
          <w:rFonts w:ascii="Times New Roman" w:hAnsi="Times New Roman" w:cs="Times New Roman"/>
          <w:sz w:val="28"/>
          <w:szCs w:val="28"/>
        </w:rPr>
        <w:t>);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п</w:t>
      </w:r>
      <w:r w:rsidR="00BD6DD8">
        <w:rPr>
          <w:rFonts w:ascii="Times New Roman" w:hAnsi="Times New Roman" w:cs="Times New Roman"/>
          <w:sz w:val="28"/>
          <w:szCs w:val="28"/>
        </w:rPr>
        <w:t>оказателя достижения целей (</w:t>
      </w:r>
      <w:proofErr w:type="spellStart"/>
      <w:r w:rsidR="00BD6DD8">
        <w:rPr>
          <w:rFonts w:ascii="Times New Roman" w:hAnsi="Times New Roman" w:cs="Times New Roman"/>
          <w:sz w:val="28"/>
          <w:szCs w:val="28"/>
        </w:rPr>
        <w:t>КПЭ</w:t>
      </w:r>
      <w:r w:rsidR="00BD6DD8">
        <w:rPr>
          <w:rFonts w:ascii="Times New Roman" w:hAnsi="Times New Roman" w:cs="Times New Roman"/>
          <w:sz w:val="28"/>
          <w:szCs w:val="28"/>
          <w:vertAlign w:val="subscript"/>
        </w:rPr>
        <w:t>ц</w:t>
      </w:r>
      <w:proofErr w:type="spellEnd"/>
      <w:r w:rsidRPr="00DE1324">
        <w:rPr>
          <w:rFonts w:ascii="Times New Roman" w:hAnsi="Times New Roman" w:cs="Times New Roman"/>
          <w:sz w:val="28"/>
          <w:szCs w:val="28"/>
        </w:rPr>
        <w:t>);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показат</w:t>
      </w:r>
      <w:r w:rsidR="00BD6DD8">
        <w:rPr>
          <w:rFonts w:ascii="Times New Roman" w:hAnsi="Times New Roman" w:cs="Times New Roman"/>
          <w:sz w:val="28"/>
          <w:szCs w:val="28"/>
        </w:rPr>
        <w:t>еля достижения результатов (</w:t>
      </w:r>
      <w:proofErr w:type="spellStart"/>
      <w:r w:rsidR="00BD6DD8">
        <w:rPr>
          <w:rFonts w:ascii="Times New Roman" w:hAnsi="Times New Roman" w:cs="Times New Roman"/>
          <w:sz w:val="28"/>
          <w:szCs w:val="28"/>
        </w:rPr>
        <w:t>КПЭ</w:t>
      </w:r>
      <w:r w:rsidR="00BD6DD8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DE1324">
        <w:rPr>
          <w:rFonts w:ascii="Times New Roman" w:hAnsi="Times New Roman" w:cs="Times New Roman"/>
          <w:sz w:val="28"/>
          <w:szCs w:val="28"/>
        </w:rPr>
        <w:t>).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2.3.1. Расчет показателя </w:t>
      </w:r>
      <w:r w:rsidR="00BD6DD8">
        <w:rPr>
          <w:rFonts w:ascii="Times New Roman" w:hAnsi="Times New Roman" w:cs="Times New Roman"/>
          <w:sz w:val="28"/>
          <w:szCs w:val="28"/>
        </w:rPr>
        <w:t>своевременности реализации (</w:t>
      </w:r>
      <w:proofErr w:type="spellStart"/>
      <w:r w:rsidR="00BD6DD8">
        <w:rPr>
          <w:rFonts w:ascii="Times New Roman" w:hAnsi="Times New Roman" w:cs="Times New Roman"/>
          <w:sz w:val="28"/>
          <w:szCs w:val="28"/>
        </w:rPr>
        <w:t>КПЭ</w:t>
      </w:r>
      <w:r w:rsidR="00BD6DD8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Pr="00DE1324">
        <w:rPr>
          <w:rFonts w:ascii="Times New Roman" w:hAnsi="Times New Roman" w:cs="Times New Roman"/>
          <w:sz w:val="28"/>
          <w:szCs w:val="28"/>
        </w:rPr>
        <w:t>) осуществляется посредством определения доли своевременно достигнутых контрольных точек в общем количестве запланированных к достижению контрольных точек по проекту в отчетном периоде и производится по формуле:</w:t>
      </w:r>
    </w:p>
    <w:p w:rsidR="00BD6DD8" w:rsidRDefault="00944F56" w:rsidP="00E35009">
      <w:pPr>
        <w:pStyle w:val="ConsPlusNormal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КПЭ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КТ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КТ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BD6DD8">
        <w:rPr>
          <w:rFonts w:ascii="Times New Roman" w:hAnsi="Times New Roman" w:cs="Times New Roman"/>
          <w:sz w:val="28"/>
          <w:szCs w:val="28"/>
        </w:rPr>
        <w:t>,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где: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КТ</w:t>
      </w:r>
      <w:r w:rsidRPr="00DE1324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="00BD6DD8">
        <w:rPr>
          <w:rFonts w:ascii="Times New Roman" w:hAnsi="Times New Roman" w:cs="Times New Roman"/>
          <w:sz w:val="28"/>
          <w:szCs w:val="28"/>
        </w:rPr>
        <w:t xml:space="preserve"> –</w:t>
      </w:r>
      <w:r w:rsidRPr="00DE1324">
        <w:rPr>
          <w:rFonts w:ascii="Times New Roman" w:hAnsi="Times New Roman" w:cs="Times New Roman"/>
          <w:sz w:val="28"/>
          <w:szCs w:val="28"/>
        </w:rPr>
        <w:t xml:space="preserve"> количество своевременно достигнутых контрольных точек проекта за отчетный период, а также достигнутые контрольные точки, которые были запланированы к достижению в предыдущие отчетные периоды, но фактически к началу отчетного периода не были достигнуты.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Контрольные точки проекта считаются своевременно достигнутыми при их достижении не позднее планового срока, установленного в паспорте и сводном плане проекта;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КТ</w:t>
      </w:r>
      <w:r w:rsidRPr="00DE1324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="00BD6DD8">
        <w:rPr>
          <w:rFonts w:ascii="Times New Roman" w:hAnsi="Times New Roman" w:cs="Times New Roman"/>
          <w:sz w:val="28"/>
          <w:szCs w:val="28"/>
        </w:rPr>
        <w:t xml:space="preserve"> –</w:t>
      </w:r>
      <w:r w:rsidRPr="00DE1324">
        <w:rPr>
          <w:rFonts w:ascii="Times New Roman" w:hAnsi="Times New Roman" w:cs="Times New Roman"/>
          <w:sz w:val="28"/>
          <w:szCs w:val="28"/>
        </w:rPr>
        <w:t xml:space="preserve"> количество запланированных в отчетном периоде контрольных точек проекта (за исключением достигнутых досрочно в предыдущих отчетных периодах).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К запланированным в отчетном периоде контрольным точкам проекта относятся также контрольные точки, которые были запланированы к достижению в предыдущие отчетные периоды, но фактически к началу отчетного периода не достигнуты, контрольные точки, которые были запланированы к достижению в следующих отчетных периодах, но фактически достигнуты в отчетном периоде.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При наличии объективных причин (технико-технологические особенности и прочее) превышения установленных плановых сроков выполнения отдельных контрольных точек на 10% (для про</w:t>
      </w:r>
      <w:r w:rsidR="00BD6DD8">
        <w:rPr>
          <w:rFonts w:ascii="Times New Roman" w:hAnsi="Times New Roman" w:cs="Times New Roman"/>
          <w:sz w:val="28"/>
          <w:szCs w:val="28"/>
        </w:rPr>
        <w:t>ектов –</w:t>
      </w:r>
      <w:r w:rsidRPr="00DE1324">
        <w:rPr>
          <w:rFonts w:ascii="Times New Roman" w:hAnsi="Times New Roman" w:cs="Times New Roman"/>
          <w:sz w:val="28"/>
          <w:szCs w:val="28"/>
        </w:rPr>
        <w:t xml:space="preserve"> муниципальной составляющей региональных проектов) и на 15% (для внутренних муниципальных проектов) относительно общей длительности мероприятия, которое оканчивается контрольной точкой, возможно признание данной точки своевременно выполненной. При этом соответствующее выполнение контрольной точки должно быть подтверждено в отчете по проекту.</w:t>
      </w:r>
    </w:p>
    <w:p w:rsidR="007D3563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2.3.2. Показатель достижения целей (</w:t>
      </w:r>
      <w:proofErr w:type="spellStart"/>
      <w:r w:rsidRPr="00DE1324">
        <w:rPr>
          <w:rFonts w:ascii="Times New Roman" w:hAnsi="Times New Roman" w:cs="Times New Roman"/>
          <w:sz w:val="28"/>
          <w:szCs w:val="28"/>
        </w:rPr>
        <w:t>КПЭ</w:t>
      </w:r>
      <w:r w:rsidR="00342D31">
        <w:rPr>
          <w:rFonts w:ascii="Times New Roman" w:hAnsi="Times New Roman" w:cs="Times New Roman"/>
          <w:sz w:val="28"/>
          <w:szCs w:val="28"/>
          <w:vertAlign w:val="subscript"/>
        </w:rPr>
        <w:t>ц</w:t>
      </w:r>
      <w:proofErr w:type="spellEnd"/>
      <w:r w:rsidRPr="00DE1324">
        <w:rPr>
          <w:rFonts w:ascii="Times New Roman" w:hAnsi="Times New Roman" w:cs="Times New Roman"/>
          <w:sz w:val="28"/>
          <w:szCs w:val="28"/>
        </w:rPr>
        <w:t>) позволяет оценить степень достижения плановых значений показателей проекта за отчетный период, установленных в паспорте проекта, и рассчитывается по формуле:</w:t>
      </w:r>
    </w:p>
    <w:p w:rsidR="00342D31" w:rsidRPr="00342D31" w:rsidRDefault="00342D31" w:rsidP="00E3500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30C0" w:rsidRPr="00DE1324" w:rsidRDefault="00944F56" w:rsidP="00E35009">
      <w:pPr>
        <w:pStyle w:val="ConsPlusNormal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КПЭ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ПЦ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ф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ПЦ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п</m:t>
                          </m:r>
                        </m:sub>
                      </m:sSub>
                    </m:den>
                  </m:f>
                </m:e>
              </m:nary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где: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ПЦ</w:t>
      </w:r>
      <w:r w:rsidRPr="00DE1324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="00342D31">
        <w:rPr>
          <w:rFonts w:ascii="Times New Roman" w:hAnsi="Times New Roman" w:cs="Times New Roman"/>
          <w:sz w:val="28"/>
          <w:szCs w:val="28"/>
        </w:rPr>
        <w:t xml:space="preserve"> –</w:t>
      </w:r>
      <w:r w:rsidRPr="00DE1324">
        <w:rPr>
          <w:rFonts w:ascii="Times New Roman" w:hAnsi="Times New Roman" w:cs="Times New Roman"/>
          <w:sz w:val="28"/>
          <w:szCs w:val="28"/>
        </w:rPr>
        <w:t xml:space="preserve"> фактическое (достигнутое) значение показателя проекта за отчетный период;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ПЦ</w:t>
      </w:r>
      <w:r w:rsidRPr="00DE132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="00342D31">
        <w:rPr>
          <w:rFonts w:ascii="Times New Roman" w:hAnsi="Times New Roman" w:cs="Times New Roman"/>
          <w:sz w:val="28"/>
          <w:szCs w:val="28"/>
        </w:rPr>
        <w:t xml:space="preserve"> –</w:t>
      </w:r>
      <w:r w:rsidRPr="00DE1324">
        <w:rPr>
          <w:rFonts w:ascii="Times New Roman" w:hAnsi="Times New Roman" w:cs="Times New Roman"/>
          <w:sz w:val="28"/>
          <w:szCs w:val="28"/>
        </w:rPr>
        <w:t xml:space="preserve"> плановое значение показателя проекта, установленное на конец отчетного периода;</w:t>
      </w:r>
    </w:p>
    <w:p w:rsidR="00F130C0" w:rsidRPr="00DE1324" w:rsidRDefault="00342D31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–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количество показателей проекта в паспорте проекта в отчетном периоде.</w:t>
      </w:r>
    </w:p>
    <w:p w:rsidR="00F130C0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2.3.3. Показат</w:t>
      </w:r>
      <w:r w:rsidR="00342D31">
        <w:rPr>
          <w:rFonts w:ascii="Times New Roman" w:hAnsi="Times New Roman" w:cs="Times New Roman"/>
          <w:sz w:val="28"/>
          <w:szCs w:val="28"/>
        </w:rPr>
        <w:t>ель достижения результатов (</w:t>
      </w:r>
      <w:proofErr w:type="spellStart"/>
      <w:r w:rsidR="00342D31">
        <w:rPr>
          <w:rFonts w:ascii="Times New Roman" w:hAnsi="Times New Roman" w:cs="Times New Roman"/>
          <w:sz w:val="28"/>
          <w:szCs w:val="28"/>
        </w:rPr>
        <w:t>КПЭ</w:t>
      </w:r>
      <w:r w:rsidR="00342D31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DE1324">
        <w:rPr>
          <w:rFonts w:ascii="Times New Roman" w:hAnsi="Times New Roman" w:cs="Times New Roman"/>
          <w:sz w:val="28"/>
          <w:szCs w:val="28"/>
        </w:rPr>
        <w:t>) позволяет оценить степень достижения плановых значений результатов проекта за отчетный период, установленных в паспорте проекта, и рассчитывается по формуле:</w:t>
      </w:r>
    </w:p>
    <w:p w:rsidR="00342D31" w:rsidRPr="00342D31" w:rsidRDefault="00342D31" w:rsidP="00E3500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3563" w:rsidRDefault="00944F56" w:rsidP="00E35009">
      <w:pPr>
        <w:pStyle w:val="ConsPlusNormal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КПЭ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sup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</m:t>
                        </m:r>
                      </m:sub>
                    </m:sSub>
                  </m:den>
                </m:f>
              </m:e>
            </m:nary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="00B02CFE">
        <w:rPr>
          <w:rFonts w:ascii="Times New Roman" w:hAnsi="Times New Roman" w:cs="Times New Roman"/>
          <w:sz w:val="28"/>
          <w:szCs w:val="28"/>
        </w:rPr>
        <w:t>,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где: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1324">
        <w:rPr>
          <w:rFonts w:ascii="Times New Roman" w:hAnsi="Times New Roman" w:cs="Times New Roman"/>
          <w:sz w:val="28"/>
          <w:szCs w:val="28"/>
        </w:rPr>
        <w:t>ПР</w:t>
      </w:r>
      <w:r w:rsidRPr="00DE1324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="00342D31">
        <w:rPr>
          <w:rFonts w:ascii="Times New Roman" w:hAnsi="Times New Roman" w:cs="Times New Roman"/>
          <w:sz w:val="28"/>
          <w:szCs w:val="28"/>
        </w:rPr>
        <w:t xml:space="preserve"> –</w:t>
      </w:r>
      <w:r w:rsidRPr="00DE1324">
        <w:rPr>
          <w:rFonts w:ascii="Times New Roman" w:hAnsi="Times New Roman" w:cs="Times New Roman"/>
          <w:sz w:val="28"/>
          <w:szCs w:val="28"/>
        </w:rPr>
        <w:t xml:space="preserve"> фактическое (достигнутое) значение показателя результата проекта за отчетный период;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1324">
        <w:rPr>
          <w:rFonts w:ascii="Times New Roman" w:hAnsi="Times New Roman" w:cs="Times New Roman"/>
          <w:sz w:val="28"/>
          <w:szCs w:val="28"/>
        </w:rPr>
        <w:t>ПР</w:t>
      </w:r>
      <w:r w:rsidRPr="00DE132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="00342D31">
        <w:rPr>
          <w:rFonts w:ascii="Times New Roman" w:hAnsi="Times New Roman" w:cs="Times New Roman"/>
          <w:sz w:val="28"/>
          <w:szCs w:val="28"/>
        </w:rPr>
        <w:t xml:space="preserve"> –</w:t>
      </w:r>
      <w:r w:rsidRPr="00DE1324">
        <w:rPr>
          <w:rFonts w:ascii="Times New Roman" w:hAnsi="Times New Roman" w:cs="Times New Roman"/>
          <w:sz w:val="28"/>
          <w:szCs w:val="28"/>
        </w:rPr>
        <w:t xml:space="preserve"> плановое значение показателя результата проекта, установленное на конец отчетного периода;</w:t>
      </w:r>
    </w:p>
    <w:p w:rsidR="00F130C0" w:rsidRPr="00DE1324" w:rsidRDefault="00342D31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–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количество показателей результатов проекта в паспорте проекта в отчетном периоде.</w:t>
      </w:r>
    </w:p>
    <w:p w:rsidR="007D3563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Значени</w:t>
      </w:r>
      <w:r w:rsidR="0020556D" w:rsidRPr="00DE1324">
        <w:rPr>
          <w:rFonts w:ascii="Times New Roman" w:hAnsi="Times New Roman" w:cs="Times New Roman"/>
          <w:sz w:val="28"/>
          <w:szCs w:val="28"/>
        </w:rPr>
        <w:t>я показателей вносятся в графу «Статус»</w:t>
      </w:r>
      <w:r w:rsidRPr="00DE1324">
        <w:rPr>
          <w:rFonts w:ascii="Times New Roman" w:hAnsi="Times New Roman" w:cs="Times New Roman"/>
          <w:sz w:val="28"/>
          <w:szCs w:val="28"/>
        </w:rPr>
        <w:t>, а сама ячейка заливается цветом в соответствии со шкалой цветовой индик</w:t>
      </w:r>
      <w:r w:rsidR="00342D31">
        <w:rPr>
          <w:rFonts w:ascii="Times New Roman" w:hAnsi="Times New Roman" w:cs="Times New Roman"/>
          <w:sz w:val="28"/>
          <w:szCs w:val="28"/>
        </w:rPr>
        <w:t>ации, представленной в таблице</w:t>
      </w:r>
      <w:r w:rsidRPr="00DE1324">
        <w:rPr>
          <w:rFonts w:ascii="Times New Roman" w:hAnsi="Times New Roman" w:cs="Times New Roman"/>
          <w:sz w:val="28"/>
          <w:szCs w:val="28"/>
        </w:rPr>
        <w:t>.</w:t>
      </w:r>
    </w:p>
    <w:p w:rsidR="00944F56" w:rsidRDefault="00944F56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7D3563" w:rsidRDefault="00342D31" w:rsidP="00E35009">
      <w:pPr>
        <w:pStyle w:val="ConsPlusNormal"/>
        <w:widowControl/>
        <w:spacing w:line="360" w:lineRule="auto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</w:p>
    <w:p w:rsidR="00F130C0" w:rsidRPr="00DE1324" w:rsidRDefault="0020556D" w:rsidP="00E35009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Шкала индикации показателей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97"/>
        <w:gridCol w:w="3197"/>
        <w:gridCol w:w="2684"/>
      </w:tblGrid>
      <w:tr w:rsidR="00F130C0" w:rsidRPr="00C53BA0" w:rsidTr="0020556D">
        <w:tc>
          <w:tcPr>
            <w:tcW w:w="1897" w:type="pct"/>
            <w:vAlign w:val="center"/>
          </w:tcPr>
          <w:p w:rsidR="00F130C0" w:rsidRPr="00C53BA0" w:rsidRDefault="00F130C0" w:rsidP="00E3500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BA0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686" w:type="pct"/>
            <w:vAlign w:val="center"/>
          </w:tcPr>
          <w:p w:rsidR="00F130C0" w:rsidRPr="00C53BA0" w:rsidRDefault="00F130C0" w:rsidP="00E3500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BA0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  <w:tc>
          <w:tcPr>
            <w:tcW w:w="1416" w:type="pct"/>
            <w:vAlign w:val="center"/>
          </w:tcPr>
          <w:p w:rsidR="00F130C0" w:rsidRPr="00C53BA0" w:rsidRDefault="00F130C0" w:rsidP="00E3500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BA0">
              <w:rPr>
                <w:rFonts w:ascii="Times New Roman" w:hAnsi="Times New Roman" w:cs="Times New Roman"/>
                <w:sz w:val="24"/>
                <w:szCs w:val="24"/>
              </w:rPr>
              <w:t>Цветовой индикатор</w:t>
            </w:r>
          </w:p>
        </w:tc>
      </w:tr>
      <w:tr w:rsidR="00F130C0" w:rsidRPr="00C53BA0" w:rsidTr="0020556D">
        <w:tc>
          <w:tcPr>
            <w:tcW w:w="1897" w:type="pct"/>
            <w:vMerge w:val="restart"/>
            <w:vAlign w:val="center"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53BA0">
              <w:rPr>
                <w:rFonts w:ascii="Times New Roman" w:hAnsi="Times New Roman" w:cs="Times New Roman"/>
                <w:sz w:val="24"/>
                <w:szCs w:val="24"/>
              </w:rPr>
              <w:t>Показатель своевременности реализации</w:t>
            </w:r>
          </w:p>
        </w:tc>
        <w:tc>
          <w:tcPr>
            <w:tcW w:w="1686" w:type="pct"/>
            <w:vAlign w:val="center"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>КПЭс</w:t>
            </w:r>
            <w:proofErr w:type="spellEnd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 xml:space="preserve"> &gt;= 1</w:t>
            </w:r>
          </w:p>
        </w:tc>
        <w:tc>
          <w:tcPr>
            <w:tcW w:w="1416" w:type="pct"/>
            <w:vAlign w:val="center"/>
          </w:tcPr>
          <w:p w:rsidR="00F130C0" w:rsidRPr="00C53BA0" w:rsidRDefault="00342D31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Зеленый</w:t>
            </w:r>
          </w:p>
        </w:tc>
      </w:tr>
      <w:tr w:rsidR="00F130C0" w:rsidRPr="00C53BA0" w:rsidTr="0020556D">
        <w:tc>
          <w:tcPr>
            <w:tcW w:w="1897" w:type="pct"/>
            <w:vMerge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pct"/>
            <w:vAlign w:val="center"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53BA0">
              <w:rPr>
                <w:rFonts w:ascii="Times New Roman" w:hAnsi="Times New Roman" w:cs="Times New Roman"/>
                <w:sz w:val="24"/>
                <w:szCs w:val="24"/>
              </w:rPr>
              <w:t xml:space="preserve">0,9/0,85 &lt;= </w:t>
            </w:r>
            <w:proofErr w:type="spellStart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>КПЭс</w:t>
            </w:r>
            <w:proofErr w:type="spellEnd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 xml:space="preserve"> &lt; 1</w:t>
            </w:r>
          </w:p>
        </w:tc>
        <w:tc>
          <w:tcPr>
            <w:tcW w:w="1416" w:type="pct"/>
            <w:vAlign w:val="center"/>
          </w:tcPr>
          <w:p w:rsidR="00F130C0" w:rsidRPr="00C53BA0" w:rsidRDefault="00342D31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Желтый</w:t>
            </w:r>
          </w:p>
        </w:tc>
      </w:tr>
      <w:tr w:rsidR="00F130C0" w:rsidRPr="00C53BA0" w:rsidTr="0020556D">
        <w:tc>
          <w:tcPr>
            <w:tcW w:w="1897" w:type="pct"/>
            <w:vMerge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pct"/>
            <w:vAlign w:val="center"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>КПЭс</w:t>
            </w:r>
            <w:proofErr w:type="spellEnd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 xml:space="preserve"> &lt; 0,9/0,85</w:t>
            </w:r>
          </w:p>
        </w:tc>
        <w:tc>
          <w:tcPr>
            <w:tcW w:w="1416" w:type="pct"/>
            <w:vAlign w:val="center"/>
          </w:tcPr>
          <w:p w:rsidR="00F130C0" w:rsidRPr="00C53BA0" w:rsidRDefault="00342D31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</w:p>
        </w:tc>
      </w:tr>
      <w:tr w:rsidR="00F130C0" w:rsidRPr="00C53BA0" w:rsidTr="0020556D">
        <w:tc>
          <w:tcPr>
            <w:tcW w:w="1897" w:type="pct"/>
            <w:vMerge w:val="restart"/>
            <w:vAlign w:val="center"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53BA0">
              <w:rPr>
                <w:rFonts w:ascii="Times New Roman" w:hAnsi="Times New Roman" w:cs="Times New Roman"/>
                <w:sz w:val="24"/>
                <w:szCs w:val="24"/>
              </w:rPr>
              <w:t>Показатель достижения целей</w:t>
            </w:r>
          </w:p>
        </w:tc>
        <w:tc>
          <w:tcPr>
            <w:tcW w:w="1686" w:type="pct"/>
            <w:vAlign w:val="center"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>КПЭц</w:t>
            </w:r>
            <w:proofErr w:type="spellEnd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 xml:space="preserve"> &gt;= 1</w:t>
            </w:r>
          </w:p>
        </w:tc>
        <w:tc>
          <w:tcPr>
            <w:tcW w:w="1416" w:type="pct"/>
            <w:vAlign w:val="center"/>
          </w:tcPr>
          <w:p w:rsidR="00F130C0" w:rsidRPr="00C53BA0" w:rsidRDefault="00342D31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Зеленый</w:t>
            </w:r>
          </w:p>
        </w:tc>
      </w:tr>
      <w:tr w:rsidR="00F130C0" w:rsidRPr="00C53BA0" w:rsidTr="0020556D">
        <w:tc>
          <w:tcPr>
            <w:tcW w:w="1897" w:type="pct"/>
            <w:vMerge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pct"/>
            <w:vAlign w:val="center"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53BA0">
              <w:rPr>
                <w:rFonts w:ascii="Times New Roman" w:hAnsi="Times New Roman" w:cs="Times New Roman"/>
                <w:sz w:val="24"/>
                <w:szCs w:val="24"/>
              </w:rPr>
              <w:t xml:space="preserve">0,9/0,85 &lt;= </w:t>
            </w:r>
            <w:proofErr w:type="spellStart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>КПЭц</w:t>
            </w:r>
            <w:proofErr w:type="spellEnd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 xml:space="preserve"> &lt; 1</w:t>
            </w:r>
          </w:p>
        </w:tc>
        <w:tc>
          <w:tcPr>
            <w:tcW w:w="1416" w:type="pct"/>
            <w:vAlign w:val="center"/>
          </w:tcPr>
          <w:p w:rsidR="00F130C0" w:rsidRPr="00C53BA0" w:rsidRDefault="00342D31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Желтый</w:t>
            </w:r>
          </w:p>
        </w:tc>
      </w:tr>
      <w:tr w:rsidR="00F130C0" w:rsidRPr="00C53BA0" w:rsidTr="0020556D">
        <w:tc>
          <w:tcPr>
            <w:tcW w:w="1897" w:type="pct"/>
            <w:vMerge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pct"/>
            <w:vAlign w:val="center"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>КПЭц</w:t>
            </w:r>
            <w:proofErr w:type="spellEnd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 xml:space="preserve"> &lt;0,9/0,85</w:t>
            </w:r>
          </w:p>
        </w:tc>
        <w:tc>
          <w:tcPr>
            <w:tcW w:w="1416" w:type="pct"/>
            <w:vAlign w:val="center"/>
          </w:tcPr>
          <w:p w:rsidR="00F130C0" w:rsidRPr="00C53BA0" w:rsidRDefault="00342D31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</w:p>
        </w:tc>
      </w:tr>
      <w:tr w:rsidR="00F130C0" w:rsidRPr="00C53BA0" w:rsidTr="0020556D">
        <w:tc>
          <w:tcPr>
            <w:tcW w:w="1897" w:type="pct"/>
            <w:vMerge w:val="restart"/>
            <w:vAlign w:val="center"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53BA0">
              <w:rPr>
                <w:rFonts w:ascii="Times New Roman" w:hAnsi="Times New Roman" w:cs="Times New Roman"/>
                <w:sz w:val="24"/>
                <w:szCs w:val="24"/>
              </w:rPr>
              <w:t>Показатель достижения результатов</w:t>
            </w:r>
          </w:p>
        </w:tc>
        <w:tc>
          <w:tcPr>
            <w:tcW w:w="1686" w:type="pct"/>
            <w:vAlign w:val="center"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>КПЭр</w:t>
            </w:r>
            <w:proofErr w:type="spellEnd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 xml:space="preserve"> &gt;= 1</w:t>
            </w:r>
          </w:p>
        </w:tc>
        <w:tc>
          <w:tcPr>
            <w:tcW w:w="1416" w:type="pct"/>
            <w:vAlign w:val="center"/>
          </w:tcPr>
          <w:p w:rsidR="00F130C0" w:rsidRPr="00C53BA0" w:rsidRDefault="00342D31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Зеленый</w:t>
            </w:r>
          </w:p>
        </w:tc>
      </w:tr>
      <w:tr w:rsidR="00F130C0" w:rsidRPr="00C53BA0" w:rsidTr="0020556D">
        <w:tc>
          <w:tcPr>
            <w:tcW w:w="1897" w:type="pct"/>
            <w:vMerge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pct"/>
            <w:vAlign w:val="center"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53BA0">
              <w:rPr>
                <w:rFonts w:ascii="Times New Roman" w:hAnsi="Times New Roman" w:cs="Times New Roman"/>
                <w:sz w:val="24"/>
                <w:szCs w:val="24"/>
              </w:rPr>
              <w:t xml:space="preserve">0,9/0,85 &lt;= </w:t>
            </w:r>
            <w:proofErr w:type="spellStart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>КПЭр</w:t>
            </w:r>
            <w:proofErr w:type="spellEnd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 xml:space="preserve"> &lt; 1</w:t>
            </w:r>
          </w:p>
        </w:tc>
        <w:tc>
          <w:tcPr>
            <w:tcW w:w="1416" w:type="pct"/>
            <w:vAlign w:val="center"/>
          </w:tcPr>
          <w:p w:rsidR="00F130C0" w:rsidRPr="00C53BA0" w:rsidRDefault="00342D31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Желтый</w:t>
            </w:r>
          </w:p>
        </w:tc>
      </w:tr>
      <w:tr w:rsidR="00F130C0" w:rsidRPr="00C53BA0" w:rsidTr="0020556D">
        <w:tc>
          <w:tcPr>
            <w:tcW w:w="1897" w:type="pct"/>
            <w:vMerge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pct"/>
            <w:vAlign w:val="center"/>
          </w:tcPr>
          <w:p w:rsidR="00F130C0" w:rsidRPr="00C53BA0" w:rsidRDefault="00F130C0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>КПЭр</w:t>
            </w:r>
            <w:proofErr w:type="spellEnd"/>
            <w:r w:rsidRPr="00C53BA0">
              <w:rPr>
                <w:rFonts w:ascii="Times New Roman" w:hAnsi="Times New Roman" w:cs="Times New Roman"/>
                <w:sz w:val="24"/>
                <w:szCs w:val="24"/>
              </w:rPr>
              <w:t xml:space="preserve"> &lt;0,9/0,85</w:t>
            </w:r>
          </w:p>
        </w:tc>
        <w:tc>
          <w:tcPr>
            <w:tcW w:w="1416" w:type="pct"/>
            <w:vAlign w:val="center"/>
          </w:tcPr>
          <w:p w:rsidR="00F130C0" w:rsidRPr="00C53BA0" w:rsidRDefault="00342D31" w:rsidP="00E350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</w:p>
        </w:tc>
      </w:tr>
    </w:tbl>
    <w:p w:rsidR="00F130C0" w:rsidRPr="00DE1324" w:rsidRDefault="00F130C0" w:rsidP="00E3500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случаях, когда индикатор имеет желтый либо красный цвет, в соответствую</w:t>
      </w:r>
      <w:r w:rsidR="000D5435">
        <w:rPr>
          <w:rFonts w:ascii="Times New Roman" w:hAnsi="Times New Roman" w:cs="Times New Roman"/>
          <w:sz w:val="28"/>
          <w:szCs w:val="28"/>
        </w:rPr>
        <w:t>щей графе</w:t>
      </w:r>
      <w:r w:rsidR="0020556D" w:rsidRPr="00DE1324">
        <w:rPr>
          <w:rFonts w:ascii="Times New Roman" w:hAnsi="Times New Roman" w:cs="Times New Roman"/>
          <w:sz w:val="28"/>
          <w:szCs w:val="28"/>
        </w:rPr>
        <w:t xml:space="preserve"> заполняется ячейка «Комментарий»</w:t>
      </w:r>
      <w:r w:rsidR="003C674A">
        <w:rPr>
          <w:rFonts w:ascii="Times New Roman" w:hAnsi="Times New Roman" w:cs="Times New Roman"/>
          <w:sz w:val="28"/>
          <w:szCs w:val="28"/>
        </w:rPr>
        <w:t>, в которой описываются</w:t>
      </w:r>
      <w:r w:rsidRPr="00DE1324">
        <w:rPr>
          <w:rFonts w:ascii="Times New Roman" w:hAnsi="Times New Roman" w:cs="Times New Roman"/>
          <w:sz w:val="28"/>
          <w:szCs w:val="28"/>
        </w:rPr>
        <w:t xml:space="preserve"> причины отклонений, предпринятые действия по их устранению и результаты этих действий.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При наличии объективных причин (отсутствие информации и пр.), из-за которых невозмож</w:t>
      </w:r>
      <w:r w:rsidR="0020556D" w:rsidRPr="00DE1324">
        <w:rPr>
          <w:rFonts w:ascii="Times New Roman" w:hAnsi="Times New Roman" w:cs="Times New Roman"/>
          <w:sz w:val="28"/>
          <w:szCs w:val="28"/>
        </w:rPr>
        <w:t>но определить статус показателя</w:t>
      </w:r>
      <w:r w:rsidR="00FD3F36">
        <w:rPr>
          <w:rFonts w:ascii="Times New Roman" w:hAnsi="Times New Roman" w:cs="Times New Roman"/>
          <w:sz w:val="28"/>
          <w:szCs w:val="28"/>
        </w:rPr>
        <w:t>,</w:t>
      </w:r>
      <w:r w:rsidRPr="00DE1324">
        <w:rPr>
          <w:rFonts w:ascii="Times New Roman" w:hAnsi="Times New Roman" w:cs="Times New Roman"/>
          <w:sz w:val="28"/>
          <w:szCs w:val="28"/>
        </w:rPr>
        <w:t xml:space="preserve"> устанавливается серый индикатор. В данном случае в соответствующ</w:t>
      </w:r>
      <w:r w:rsidR="003C674A">
        <w:rPr>
          <w:rFonts w:ascii="Times New Roman" w:hAnsi="Times New Roman" w:cs="Times New Roman"/>
          <w:sz w:val="28"/>
          <w:szCs w:val="28"/>
        </w:rPr>
        <w:t>ей графе</w:t>
      </w:r>
      <w:r w:rsidR="0020556D" w:rsidRPr="00DE1324">
        <w:rPr>
          <w:rFonts w:ascii="Times New Roman" w:hAnsi="Times New Roman" w:cs="Times New Roman"/>
          <w:sz w:val="28"/>
          <w:szCs w:val="28"/>
        </w:rPr>
        <w:t xml:space="preserve"> заполняется ячейка «Комментарий», в которой указываются</w:t>
      </w:r>
      <w:r w:rsidRPr="00DE1324">
        <w:rPr>
          <w:rFonts w:ascii="Times New Roman" w:hAnsi="Times New Roman" w:cs="Times New Roman"/>
          <w:sz w:val="28"/>
          <w:szCs w:val="28"/>
        </w:rPr>
        <w:t xml:space="preserve"> причины невозможности определения статуса показателя.</w:t>
      </w:r>
    </w:p>
    <w:p w:rsidR="00F130C0" w:rsidRPr="00DE1324" w:rsidRDefault="0054431E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FD3F36">
        <w:rPr>
          <w:rFonts w:ascii="Times New Roman" w:hAnsi="Times New Roman" w:cs="Times New Roman"/>
          <w:sz w:val="28"/>
          <w:szCs w:val="28"/>
        </w:rPr>
        <w:t>Раздел «</w:t>
      </w:r>
      <w:r w:rsidR="00F130C0" w:rsidRPr="00DE1324">
        <w:rPr>
          <w:rFonts w:ascii="Times New Roman" w:hAnsi="Times New Roman" w:cs="Times New Roman"/>
          <w:sz w:val="28"/>
          <w:szCs w:val="28"/>
        </w:rPr>
        <w:t>Ключевые риски</w:t>
      </w:r>
      <w:r w:rsidR="00FD3F36">
        <w:rPr>
          <w:rFonts w:ascii="Times New Roman" w:hAnsi="Times New Roman" w:cs="Times New Roman"/>
          <w:sz w:val="28"/>
          <w:szCs w:val="28"/>
        </w:rPr>
        <w:t>»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содержит информацию о возможности возникновения тех или иных рисков в разрезе соответствующего раздела паспорта проекта: основные положения, содержание проекта (цель, показатели, результаты), этапы </w:t>
      </w:r>
      <w:r w:rsidR="00146CFF">
        <w:rPr>
          <w:rFonts w:ascii="Times New Roman" w:hAnsi="Times New Roman" w:cs="Times New Roman"/>
          <w:sz w:val="28"/>
          <w:szCs w:val="28"/>
        </w:rPr>
        <w:t>и контрольные точки, бюджет, иное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при необходимости.</w:t>
      </w:r>
    </w:p>
    <w:p w:rsidR="00F130C0" w:rsidRPr="00DE1324" w:rsidRDefault="000E7197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случае</w:t>
      </w:r>
      <w:r w:rsidR="00F130C0" w:rsidRPr="00DE1324">
        <w:rPr>
          <w:rFonts w:ascii="Times New Roman" w:hAnsi="Times New Roman" w:cs="Times New Roman"/>
          <w:sz w:val="28"/>
          <w:szCs w:val="28"/>
        </w:rPr>
        <w:t>, когда отклонения в рамках реализаци</w:t>
      </w:r>
      <w:r w:rsidR="003C674A">
        <w:rPr>
          <w:rFonts w:ascii="Times New Roman" w:hAnsi="Times New Roman" w:cs="Times New Roman"/>
          <w:sz w:val="28"/>
          <w:szCs w:val="28"/>
        </w:rPr>
        <w:t>и проекта отсутствуют, в графе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«Краткое описание риска» указывается фраза «В отчетном периоде проблем и рисков, относящихся к </w:t>
      </w:r>
      <w:proofErr w:type="gramStart"/>
      <w:r w:rsidR="00F130C0" w:rsidRPr="00DE1324">
        <w:rPr>
          <w:rFonts w:ascii="Times New Roman" w:hAnsi="Times New Roman" w:cs="Times New Roman"/>
          <w:sz w:val="28"/>
          <w:szCs w:val="28"/>
        </w:rPr>
        <w:t>к</w:t>
      </w:r>
      <w:r w:rsidR="00F763B2">
        <w:rPr>
          <w:rFonts w:ascii="Times New Roman" w:hAnsi="Times New Roman" w:cs="Times New Roman"/>
          <w:sz w:val="28"/>
          <w:szCs w:val="28"/>
        </w:rPr>
        <w:t>лючевым</w:t>
      </w:r>
      <w:proofErr w:type="gramEnd"/>
      <w:r w:rsidR="00F763B2">
        <w:rPr>
          <w:rFonts w:ascii="Times New Roman" w:hAnsi="Times New Roman" w:cs="Times New Roman"/>
          <w:sz w:val="28"/>
          <w:szCs w:val="28"/>
        </w:rPr>
        <w:t>, не выявлено», в графе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«Предлагаемые решения» ставится прочерк.</w:t>
      </w:r>
    </w:p>
    <w:p w:rsidR="00F130C0" w:rsidRPr="00DE1324" w:rsidRDefault="000E7197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случае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наличия рис</w:t>
      </w:r>
      <w:r w:rsidR="00F763B2">
        <w:rPr>
          <w:rFonts w:ascii="Times New Roman" w:hAnsi="Times New Roman" w:cs="Times New Roman"/>
          <w:sz w:val="28"/>
          <w:szCs w:val="28"/>
        </w:rPr>
        <w:t>ков реализации проекта в графе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«Краткое описание риска» опи</w:t>
      </w:r>
      <w:r w:rsidR="00F763B2">
        <w:rPr>
          <w:rFonts w:ascii="Times New Roman" w:hAnsi="Times New Roman" w:cs="Times New Roman"/>
          <w:sz w:val="28"/>
          <w:szCs w:val="28"/>
        </w:rPr>
        <w:t>сывается суть риска, а в графе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«Предлагаемые решения» указывается информация о том, что уже сделано и что планируется сделать для минимизаци</w:t>
      </w:r>
      <w:r w:rsidR="00F763B2">
        <w:rPr>
          <w:rFonts w:ascii="Times New Roman" w:hAnsi="Times New Roman" w:cs="Times New Roman"/>
          <w:sz w:val="28"/>
          <w:szCs w:val="28"/>
        </w:rPr>
        <w:t>и риска, повлияет ли риск (и на</w:t>
      </w:r>
      <w:r w:rsidR="00F130C0" w:rsidRPr="00DE1324">
        <w:rPr>
          <w:rFonts w:ascii="Times New Roman" w:hAnsi="Times New Roman" w:cs="Times New Roman"/>
          <w:sz w:val="28"/>
          <w:szCs w:val="28"/>
        </w:rPr>
        <w:t>сколько) на достижение результатов проекта.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Необходимо учитывать, что информация о рисках должна выявляться,</w:t>
      </w:r>
      <w:r w:rsidR="00F763B2">
        <w:rPr>
          <w:rFonts w:ascii="Times New Roman" w:hAnsi="Times New Roman" w:cs="Times New Roman"/>
          <w:sz w:val="28"/>
          <w:szCs w:val="28"/>
        </w:rPr>
        <w:t xml:space="preserve"> когда риск еще только вероятен</w:t>
      </w:r>
      <w:r w:rsidRPr="00DE1324">
        <w:rPr>
          <w:rFonts w:ascii="Times New Roman" w:hAnsi="Times New Roman" w:cs="Times New Roman"/>
          <w:sz w:val="28"/>
          <w:szCs w:val="28"/>
        </w:rPr>
        <w:t xml:space="preserve"> и можно </w:t>
      </w:r>
      <w:proofErr w:type="gramStart"/>
      <w:r w:rsidRPr="00DE1324">
        <w:rPr>
          <w:rFonts w:ascii="Times New Roman" w:hAnsi="Times New Roman" w:cs="Times New Roman"/>
          <w:sz w:val="28"/>
          <w:szCs w:val="28"/>
        </w:rPr>
        <w:t>предпринять</w:t>
      </w:r>
      <w:proofErr w:type="gramEnd"/>
      <w:r w:rsidRPr="00DE1324">
        <w:rPr>
          <w:rFonts w:ascii="Times New Roman" w:hAnsi="Times New Roman" w:cs="Times New Roman"/>
          <w:sz w:val="28"/>
          <w:szCs w:val="28"/>
        </w:rPr>
        <w:t xml:space="preserve"> какие-либо действия, чтобы его избежать, а не по факту наступления негативных событий.</w:t>
      </w:r>
    </w:p>
    <w:p w:rsidR="00F130C0" w:rsidRPr="00DE1324" w:rsidRDefault="0054431E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146CFF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D3F36">
        <w:rPr>
          <w:rFonts w:ascii="Times New Roman" w:hAnsi="Times New Roman" w:cs="Times New Roman"/>
          <w:sz w:val="28"/>
          <w:szCs w:val="28"/>
        </w:rPr>
        <w:t xml:space="preserve"> «</w:t>
      </w:r>
      <w:r w:rsidR="00F130C0" w:rsidRPr="00DE1324">
        <w:rPr>
          <w:rFonts w:ascii="Times New Roman" w:hAnsi="Times New Roman" w:cs="Times New Roman"/>
          <w:sz w:val="28"/>
          <w:szCs w:val="28"/>
        </w:rPr>
        <w:t>Сведения о</w:t>
      </w:r>
      <w:r w:rsidR="00F763B2">
        <w:rPr>
          <w:rFonts w:ascii="Times New Roman" w:hAnsi="Times New Roman" w:cs="Times New Roman"/>
          <w:sz w:val="28"/>
          <w:szCs w:val="28"/>
        </w:rPr>
        <w:t xml:space="preserve"> значениях </w:t>
      </w:r>
      <w:r w:rsidR="00F130C0" w:rsidRPr="00DE1324">
        <w:rPr>
          <w:rFonts w:ascii="Times New Roman" w:hAnsi="Times New Roman" w:cs="Times New Roman"/>
          <w:sz w:val="28"/>
          <w:szCs w:val="28"/>
        </w:rPr>
        <w:t>показателей</w:t>
      </w:r>
      <w:r w:rsidR="00FD3F36">
        <w:rPr>
          <w:rFonts w:ascii="Times New Roman" w:hAnsi="Times New Roman" w:cs="Times New Roman"/>
          <w:sz w:val="28"/>
          <w:szCs w:val="28"/>
        </w:rPr>
        <w:t>»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содержит информацию о фактических значениях показателей проекта за отчетный период.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Информация, содержащаяся в разделе, приводится по всем показателям, отраженным в паспорте проекта. </w:t>
      </w:r>
      <w:proofErr w:type="gramStart"/>
      <w:r w:rsidRPr="00DE1324">
        <w:rPr>
          <w:rFonts w:ascii="Times New Roman" w:hAnsi="Times New Roman" w:cs="Times New Roman"/>
          <w:sz w:val="28"/>
          <w:szCs w:val="28"/>
        </w:rPr>
        <w:t xml:space="preserve">Указываются единицы измерения, динамика показателя (убывающий, возрастающий, стабильный), фактическое значение за предыдущий период, плановое значение на конец года. </w:t>
      </w:r>
      <w:proofErr w:type="gramEnd"/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Фактические значения за отчетный период указываются в разбивке по </w:t>
      </w:r>
      <w:proofErr w:type="gramStart"/>
      <w:r w:rsidRPr="00DE1324">
        <w:rPr>
          <w:rFonts w:ascii="Times New Roman" w:hAnsi="Times New Roman" w:cs="Times New Roman"/>
          <w:sz w:val="28"/>
          <w:szCs w:val="28"/>
        </w:rPr>
        <w:t>кварталам</w:t>
      </w:r>
      <w:proofErr w:type="gramEnd"/>
      <w:r w:rsidRPr="00DE1324">
        <w:rPr>
          <w:rFonts w:ascii="Times New Roman" w:hAnsi="Times New Roman" w:cs="Times New Roman"/>
          <w:sz w:val="28"/>
          <w:szCs w:val="28"/>
        </w:rPr>
        <w:t xml:space="preserve"> нарастающим итогом. 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Например, при подготовке отчета </w:t>
      </w:r>
      <w:r w:rsidR="00A80122">
        <w:rPr>
          <w:rFonts w:ascii="Times New Roman" w:hAnsi="Times New Roman" w:cs="Times New Roman"/>
          <w:sz w:val="28"/>
          <w:szCs w:val="28"/>
        </w:rPr>
        <w:t>за январь</w:t>
      </w:r>
      <w:r w:rsidRPr="00DE1324">
        <w:rPr>
          <w:rFonts w:ascii="Times New Roman" w:hAnsi="Times New Roman" w:cs="Times New Roman"/>
          <w:sz w:val="28"/>
          <w:szCs w:val="28"/>
        </w:rPr>
        <w:t xml:space="preserve"> достигнутое значен</w:t>
      </w:r>
      <w:r w:rsidR="00A80122">
        <w:rPr>
          <w:rFonts w:ascii="Times New Roman" w:hAnsi="Times New Roman" w:cs="Times New Roman"/>
          <w:sz w:val="28"/>
          <w:szCs w:val="28"/>
        </w:rPr>
        <w:t>ие показателя равно 0, в графе</w:t>
      </w:r>
      <w:r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="00A80122">
        <w:rPr>
          <w:rFonts w:ascii="Times New Roman" w:hAnsi="Times New Roman" w:cs="Times New Roman"/>
          <w:sz w:val="28"/>
          <w:szCs w:val="28"/>
        </w:rPr>
        <w:t>Значения по кварталам» в столбце</w:t>
      </w:r>
      <w:r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Pr="00DE132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80122">
        <w:rPr>
          <w:rFonts w:ascii="Times New Roman" w:hAnsi="Times New Roman" w:cs="Times New Roman"/>
          <w:sz w:val="28"/>
          <w:szCs w:val="28"/>
        </w:rPr>
        <w:t>» ставится 0</w:t>
      </w:r>
      <w:r w:rsidRPr="00DE1324">
        <w:rPr>
          <w:rFonts w:ascii="Times New Roman" w:hAnsi="Times New Roman" w:cs="Times New Roman"/>
          <w:sz w:val="28"/>
          <w:szCs w:val="28"/>
        </w:rPr>
        <w:t>. При подгото</w:t>
      </w:r>
      <w:r w:rsidR="00105BC2">
        <w:rPr>
          <w:rFonts w:ascii="Times New Roman" w:hAnsi="Times New Roman" w:cs="Times New Roman"/>
          <w:sz w:val="28"/>
          <w:szCs w:val="28"/>
        </w:rPr>
        <w:t>вке отчета за февраль</w:t>
      </w:r>
      <w:r w:rsidR="00A80122">
        <w:rPr>
          <w:rFonts w:ascii="Times New Roman" w:hAnsi="Times New Roman" w:cs="Times New Roman"/>
          <w:sz w:val="28"/>
          <w:szCs w:val="28"/>
        </w:rPr>
        <w:t xml:space="preserve"> в графе</w:t>
      </w:r>
      <w:r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="00A80122">
        <w:rPr>
          <w:rFonts w:ascii="Times New Roman" w:hAnsi="Times New Roman" w:cs="Times New Roman"/>
          <w:sz w:val="28"/>
          <w:szCs w:val="28"/>
        </w:rPr>
        <w:t>Значения по кварталам» в столбце</w:t>
      </w:r>
      <w:r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Pr="00DE132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E1324">
        <w:rPr>
          <w:rFonts w:ascii="Times New Roman" w:hAnsi="Times New Roman" w:cs="Times New Roman"/>
          <w:sz w:val="28"/>
          <w:szCs w:val="28"/>
        </w:rPr>
        <w:t>» ставится значение показателя, достигнутое в феврале</w:t>
      </w:r>
      <w:r w:rsidR="00A80122">
        <w:rPr>
          <w:rFonts w:ascii="Times New Roman" w:hAnsi="Times New Roman" w:cs="Times New Roman"/>
          <w:sz w:val="28"/>
          <w:szCs w:val="28"/>
        </w:rPr>
        <w:t>,</w:t>
      </w:r>
      <w:r w:rsidRPr="00DE1324">
        <w:rPr>
          <w:rFonts w:ascii="Times New Roman" w:hAnsi="Times New Roman" w:cs="Times New Roman"/>
          <w:sz w:val="28"/>
          <w:szCs w:val="28"/>
        </w:rPr>
        <w:t xml:space="preserve"> –</w:t>
      </w:r>
      <w:r w:rsidR="006C1E00" w:rsidRPr="00DE1324">
        <w:rPr>
          <w:rFonts w:ascii="Times New Roman" w:hAnsi="Times New Roman" w:cs="Times New Roman"/>
          <w:sz w:val="28"/>
          <w:szCs w:val="28"/>
        </w:rPr>
        <w:t xml:space="preserve"> </w:t>
      </w:r>
      <w:r w:rsidR="00105BC2">
        <w:rPr>
          <w:rFonts w:ascii="Times New Roman" w:hAnsi="Times New Roman" w:cs="Times New Roman"/>
          <w:sz w:val="28"/>
          <w:szCs w:val="28"/>
        </w:rPr>
        <w:t>«</w:t>
      </w:r>
      <w:r w:rsidR="00A80122">
        <w:rPr>
          <w:rFonts w:ascii="Times New Roman" w:hAnsi="Times New Roman" w:cs="Times New Roman"/>
          <w:sz w:val="28"/>
          <w:szCs w:val="28"/>
        </w:rPr>
        <w:t>4</w:t>
      </w:r>
      <w:r w:rsidR="00105BC2">
        <w:rPr>
          <w:rFonts w:ascii="Times New Roman" w:hAnsi="Times New Roman" w:cs="Times New Roman"/>
          <w:sz w:val="28"/>
          <w:szCs w:val="28"/>
        </w:rPr>
        <w:t>»</w:t>
      </w:r>
      <w:r w:rsidR="00A80122">
        <w:rPr>
          <w:rFonts w:ascii="Times New Roman" w:hAnsi="Times New Roman" w:cs="Times New Roman"/>
          <w:sz w:val="28"/>
          <w:szCs w:val="28"/>
        </w:rPr>
        <w:t xml:space="preserve"> плюс</w:t>
      </w:r>
      <w:r w:rsidRPr="00DE1324">
        <w:rPr>
          <w:rFonts w:ascii="Times New Roman" w:hAnsi="Times New Roman" w:cs="Times New Roman"/>
          <w:sz w:val="28"/>
          <w:szCs w:val="28"/>
        </w:rPr>
        <w:t xml:space="preserve"> значение показателя, достигнуто</w:t>
      </w:r>
      <w:r w:rsidR="00A80122">
        <w:rPr>
          <w:rFonts w:ascii="Times New Roman" w:hAnsi="Times New Roman" w:cs="Times New Roman"/>
          <w:sz w:val="28"/>
          <w:szCs w:val="28"/>
        </w:rPr>
        <w:t>е в январе (в данном примере 0</w:t>
      </w:r>
      <w:r w:rsidRPr="00DE1324">
        <w:rPr>
          <w:rFonts w:ascii="Times New Roman" w:hAnsi="Times New Roman" w:cs="Times New Roman"/>
          <w:sz w:val="28"/>
          <w:szCs w:val="28"/>
        </w:rPr>
        <w:t>)</w:t>
      </w:r>
      <w:r w:rsidR="00A80122">
        <w:rPr>
          <w:rFonts w:ascii="Times New Roman" w:hAnsi="Times New Roman" w:cs="Times New Roman"/>
          <w:sz w:val="28"/>
          <w:szCs w:val="28"/>
        </w:rPr>
        <w:t xml:space="preserve">, – </w:t>
      </w:r>
      <w:r w:rsidR="00105BC2">
        <w:rPr>
          <w:rFonts w:ascii="Times New Roman" w:hAnsi="Times New Roman" w:cs="Times New Roman"/>
          <w:sz w:val="28"/>
          <w:szCs w:val="28"/>
        </w:rPr>
        <w:t>«</w:t>
      </w:r>
      <w:r w:rsidRPr="00DE1324">
        <w:rPr>
          <w:rFonts w:ascii="Times New Roman" w:hAnsi="Times New Roman" w:cs="Times New Roman"/>
          <w:sz w:val="28"/>
          <w:szCs w:val="28"/>
        </w:rPr>
        <w:t>4</w:t>
      </w:r>
      <w:r w:rsidR="00A80122">
        <w:rPr>
          <w:rFonts w:ascii="Times New Roman" w:hAnsi="Times New Roman" w:cs="Times New Roman"/>
          <w:sz w:val="28"/>
          <w:szCs w:val="28"/>
        </w:rPr>
        <w:t xml:space="preserve"> </w:t>
      </w:r>
      <w:r w:rsidRPr="00DE1324">
        <w:rPr>
          <w:rFonts w:ascii="Times New Roman" w:hAnsi="Times New Roman" w:cs="Times New Roman"/>
          <w:sz w:val="28"/>
          <w:szCs w:val="28"/>
        </w:rPr>
        <w:t>+</w:t>
      </w:r>
      <w:r w:rsidR="00A80122">
        <w:rPr>
          <w:rFonts w:ascii="Times New Roman" w:hAnsi="Times New Roman" w:cs="Times New Roman"/>
          <w:sz w:val="28"/>
          <w:szCs w:val="28"/>
        </w:rPr>
        <w:t xml:space="preserve"> 0</w:t>
      </w:r>
      <w:r w:rsidR="00105BC2">
        <w:rPr>
          <w:rFonts w:ascii="Times New Roman" w:hAnsi="Times New Roman" w:cs="Times New Roman"/>
          <w:sz w:val="28"/>
          <w:szCs w:val="28"/>
        </w:rPr>
        <w:t>»</w:t>
      </w:r>
      <w:r w:rsidRPr="00DE1324">
        <w:rPr>
          <w:rFonts w:ascii="Times New Roman" w:hAnsi="Times New Roman" w:cs="Times New Roman"/>
          <w:sz w:val="28"/>
          <w:szCs w:val="28"/>
        </w:rPr>
        <w:t xml:space="preserve">. При подготовке отчета за </w:t>
      </w:r>
      <w:r w:rsidRPr="00DE132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80122">
        <w:rPr>
          <w:rFonts w:ascii="Times New Roman" w:hAnsi="Times New Roman" w:cs="Times New Roman"/>
          <w:sz w:val="28"/>
          <w:szCs w:val="28"/>
        </w:rPr>
        <w:t xml:space="preserve"> квартал, в графе</w:t>
      </w:r>
      <w:r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="00A80122">
        <w:rPr>
          <w:rFonts w:ascii="Times New Roman" w:hAnsi="Times New Roman" w:cs="Times New Roman"/>
          <w:sz w:val="28"/>
          <w:szCs w:val="28"/>
        </w:rPr>
        <w:t>Значения по кварталам» в столбце</w:t>
      </w:r>
      <w:r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Pr="00DE132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E1324">
        <w:rPr>
          <w:rFonts w:ascii="Times New Roman" w:hAnsi="Times New Roman" w:cs="Times New Roman"/>
          <w:sz w:val="28"/>
          <w:szCs w:val="28"/>
        </w:rPr>
        <w:t>» ставится значение показателя, достигнутое в марте</w:t>
      </w:r>
      <w:r w:rsidR="00A80122">
        <w:rPr>
          <w:rFonts w:ascii="Times New Roman" w:hAnsi="Times New Roman" w:cs="Times New Roman"/>
          <w:sz w:val="28"/>
          <w:szCs w:val="28"/>
        </w:rPr>
        <w:t>,</w:t>
      </w:r>
      <w:r w:rsidRPr="00DE1324">
        <w:rPr>
          <w:rFonts w:ascii="Times New Roman" w:hAnsi="Times New Roman" w:cs="Times New Roman"/>
          <w:sz w:val="28"/>
          <w:szCs w:val="28"/>
        </w:rPr>
        <w:t xml:space="preserve"> –</w:t>
      </w:r>
      <w:r w:rsidR="006C1E00" w:rsidRPr="00DE1324">
        <w:rPr>
          <w:rFonts w:ascii="Times New Roman" w:hAnsi="Times New Roman" w:cs="Times New Roman"/>
          <w:sz w:val="28"/>
          <w:szCs w:val="28"/>
        </w:rPr>
        <w:t xml:space="preserve"> </w:t>
      </w:r>
      <w:r w:rsidR="00105BC2">
        <w:rPr>
          <w:rFonts w:ascii="Times New Roman" w:hAnsi="Times New Roman" w:cs="Times New Roman"/>
          <w:sz w:val="28"/>
          <w:szCs w:val="28"/>
        </w:rPr>
        <w:t>«</w:t>
      </w:r>
      <w:r w:rsidR="00A80122">
        <w:rPr>
          <w:rFonts w:ascii="Times New Roman" w:hAnsi="Times New Roman" w:cs="Times New Roman"/>
          <w:sz w:val="28"/>
          <w:szCs w:val="28"/>
        </w:rPr>
        <w:t>1</w:t>
      </w:r>
      <w:r w:rsidR="00105BC2">
        <w:rPr>
          <w:rFonts w:ascii="Times New Roman" w:hAnsi="Times New Roman" w:cs="Times New Roman"/>
          <w:sz w:val="28"/>
          <w:szCs w:val="28"/>
        </w:rPr>
        <w:t>»</w:t>
      </w:r>
      <w:r w:rsidR="00A80122">
        <w:rPr>
          <w:rFonts w:ascii="Times New Roman" w:hAnsi="Times New Roman" w:cs="Times New Roman"/>
          <w:sz w:val="28"/>
          <w:szCs w:val="28"/>
        </w:rPr>
        <w:t xml:space="preserve"> плюс</w:t>
      </w:r>
      <w:r w:rsidRPr="00DE1324">
        <w:rPr>
          <w:rFonts w:ascii="Times New Roman" w:hAnsi="Times New Roman" w:cs="Times New Roman"/>
          <w:sz w:val="28"/>
          <w:szCs w:val="28"/>
        </w:rPr>
        <w:t xml:space="preserve"> значение показателя, достигнутое в феврале</w:t>
      </w:r>
      <w:r w:rsidR="00A80122">
        <w:rPr>
          <w:rFonts w:ascii="Times New Roman" w:hAnsi="Times New Roman" w:cs="Times New Roman"/>
          <w:sz w:val="28"/>
          <w:szCs w:val="28"/>
        </w:rPr>
        <w:t xml:space="preserve">, – </w:t>
      </w:r>
      <w:r w:rsidR="00105BC2">
        <w:rPr>
          <w:rFonts w:ascii="Times New Roman" w:hAnsi="Times New Roman" w:cs="Times New Roman"/>
          <w:sz w:val="28"/>
          <w:szCs w:val="28"/>
        </w:rPr>
        <w:t>«</w:t>
      </w:r>
      <w:r w:rsidR="00A80122">
        <w:rPr>
          <w:rFonts w:ascii="Times New Roman" w:hAnsi="Times New Roman" w:cs="Times New Roman"/>
          <w:sz w:val="28"/>
          <w:szCs w:val="28"/>
        </w:rPr>
        <w:t>4</w:t>
      </w:r>
      <w:r w:rsidR="00105BC2">
        <w:rPr>
          <w:rFonts w:ascii="Times New Roman" w:hAnsi="Times New Roman" w:cs="Times New Roman"/>
          <w:sz w:val="28"/>
          <w:szCs w:val="28"/>
        </w:rPr>
        <w:t>»</w:t>
      </w:r>
      <w:r w:rsidR="00A80122">
        <w:rPr>
          <w:rFonts w:ascii="Times New Roman" w:hAnsi="Times New Roman" w:cs="Times New Roman"/>
          <w:sz w:val="28"/>
          <w:szCs w:val="28"/>
        </w:rPr>
        <w:t xml:space="preserve"> плюс</w:t>
      </w:r>
      <w:r w:rsidRPr="00DE1324">
        <w:rPr>
          <w:rFonts w:ascii="Times New Roman" w:hAnsi="Times New Roman" w:cs="Times New Roman"/>
          <w:sz w:val="28"/>
          <w:szCs w:val="28"/>
        </w:rPr>
        <w:t xml:space="preserve"> значение показателя, достигну</w:t>
      </w:r>
      <w:r w:rsidR="00A80122">
        <w:rPr>
          <w:rFonts w:ascii="Times New Roman" w:hAnsi="Times New Roman" w:cs="Times New Roman"/>
          <w:sz w:val="28"/>
          <w:szCs w:val="28"/>
        </w:rPr>
        <w:t xml:space="preserve">тое в январе (в данном примере </w:t>
      </w:r>
      <w:r w:rsidR="00105BC2">
        <w:rPr>
          <w:rFonts w:ascii="Times New Roman" w:hAnsi="Times New Roman" w:cs="Times New Roman"/>
          <w:sz w:val="28"/>
          <w:szCs w:val="28"/>
        </w:rPr>
        <w:t>«</w:t>
      </w:r>
      <w:r w:rsidR="00A80122">
        <w:rPr>
          <w:rFonts w:ascii="Times New Roman" w:hAnsi="Times New Roman" w:cs="Times New Roman"/>
          <w:sz w:val="28"/>
          <w:szCs w:val="28"/>
        </w:rPr>
        <w:t>0</w:t>
      </w:r>
      <w:r w:rsidR="00105BC2">
        <w:rPr>
          <w:rFonts w:ascii="Times New Roman" w:hAnsi="Times New Roman" w:cs="Times New Roman"/>
          <w:sz w:val="28"/>
          <w:szCs w:val="28"/>
        </w:rPr>
        <w:t>»</w:t>
      </w:r>
      <w:r w:rsidRPr="00DE1324">
        <w:rPr>
          <w:rFonts w:ascii="Times New Roman" w:hAnsi="Times New Roman" w:cs="Times New Roman"/>
          <w:sz w:val="28"/>
          <w:szCs w:val="28"/>
        </w:rPr>
        <w:t>)</w:t>
      </w:r>
      <w:r w:rsidR="00A80122">
        <w:rPr>
          <w:rFonts w:ascii="Times New Roman" w:hAnsi="Times New Roman" w:cs="Times New Roman"/>
          <w:sz w:val="28"/>
          <w:szCs w:val="28"/>
        </w:rPr>
        <w:t xml:space="preserve">, – </w:t>
      </w:r>
      <w:r w:rsidR="00105BC2">
        <w:rPr>
          <w:rFonts w:ascii="Times New Roman" w:hAnsi="Times New Roman" w:cs="Times New Roman"/>
          <w:sz w:val="28"/>
          <w:szCs w:val="28"/>
        </w:rPr>
        <w:t>«</w:t>
      </w:r>
      <w:r w:rsidRPr="00DE1324">
        <w:rPr>
          <w:rFonts w:ascii="Times New Roman" w:hAnsi="Times New Roman" w:cs="Times New Roman"/>
          <w:sz w:val="28"/>
          <w:szCs w:val="28"/>
        </w:rPr>
        <w:t>1</w:t>
      </w:r>
      <w:r w:rsidR="00A80122">
        <w:rPr>
          <w:rFonts w:ascii="Times New Roman" w:hAnsi="Times New Roman" w:cs="Times New Roman"/>
          <w:sz w:val="28"/>
          <w:szCs w:val="28"/>
        </w:rPr>
        <w:t xml:space="preserve"> </w:t>
      </w:r>
      <w:r w:rsidRPr="00DE1324">
        <w:rPr>
          <w:rFonts w:ascii="Times New Roman" w:hAnsi="Times New Roman" w:cs="Times New Roman"/>
          <w:sz w:val="28"/>
          <w:szCs w:val="28"/>
        </w:rPr>
        <w:t>+</w:t>
      </w:r>
      <w:r w:rsidR="00A80122">
        <w:rPr>
          <w:rFonts w:ascii="Times New Roman" w:hAnsi="Times New Roman" w:cs="Times New Roman"/>
          <w:sz w:val="28"/>
          <w:szCs w:val="28"/>
        </w:rPr>
        <w:t xml:space="preserve"> </w:t>
      </w:r>
      <w:r w:rsidRPr="00DE1324">
        <w:rPr>
          <w:rFonts w:ascii="Times New Roman" w:hAnsi="Times New Roman" w:cs="Times New Roman"/>
          <w:sz w:val="28"/>
          <w:szCs w:val="28"/>
        </w:rPr>
        <w:t>4</w:t>
      </w:r>
      <w:r w:rsidR="00A80122">
        <w:rPr>
          <w:rFonts w:ascii="Times New Roman" w:hAnsi="Times New Roman" w:cs="Times New Roman"/>
          <w:sz w:val="28"/>
          <w:szCs w:val="28"/>
        </w:rPr>
        <w:t xml:space="preserve"> </w:t>
      </w:r>
      <w:r w:rsidRPr="00DE1324">
        <w:rPr>
          <w:rFonts w:ascii="Times New Roman" w:hAnsi="Times New Roman" w:cs="Times New Roman"/>
          <w:sz w:val="28"/>
          <w:szCs w:val="28"/>
        </w:rPr>
        <w:t>+</w:t>
      </w:r>
      <w:r w:rsidR="00A80122">
        <w:rPr>
          <w:rFonts w:ascii="Times New Roman" w:hAnsi="Times New Roman" w:cs="Times New Roman"/>
          <w:sz w:val="28"/>
          <w:szCs w:val="28"/>
        </w:rPr>
        <w:t xml:space="preserve"> 0=5</w:t>
      </w:r>
      <w:r w:rsidR="00105BC2">
        <w:rPr>
          <w:rFonts w:ascii="Times New Roman" w:hAnsi="Times New Roman" w:cs="Times New Roman"/>
          <w:sz w:val="28"/>
          <w:szCs w:val="28"/>
        </w:rPr>
        <w:t>»</w:t>
      </w:r>
      <w:r w:rsidRPr="00DE1324">
        <w:rPr>
          <w:rFonts w:ascii="Times New Roman" w:hAnsi="Times New Roman" w:cs="Times New Roman"/>
          <w:sz w:val="28"/>
          <w:szCs w:val="28"/>
        </w:rPr>
        <w:t>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При подго</w:t>
      </w:r>
      <w:r w:rsidR="00F35C40">
        <w:rPr>
          <w:rFonts w:ascii="Times New Roman" w:hAnsi="Times New Roman" w:cs="Times New Roman"/>
          <w:sz w:val="28"/>
          <w:szCs w:val="28"/>
        </w:rPr>
        <w:t>товке отчета за апрель в графе</w:t>
      </w:r>
      <w:r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="00F35C40">
        <w:rPr>
          <w:rFonts w:ascii="Times New Roman" w:hAnsi="Times New Roman" w:cs="Times New Roman"/>
          <w:sz w:val="28"/>
          <w:szCs w:val="28"/>
        </w:rPr>
        <w:t>Значения по кварталам» в столбце</w:t>
      </w:r>
      <w:r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Pr="00DE132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E1324">
        <w:rPr>
          <w:rFonts w:ascii="Times New Roman" w:hAnsi="Times New Roman" w:cs="Times New Roman"/>
          <w:sz w:val="28"/>
          <w:szCs w:val="28"/>
        </w:rPr>
        <w:t xml:space="preserve">» ставится значение показателя, достигнутое в апреле, при этом значение показателя, достигнутое по итогам </w:t>
      </w:r>
      <w:r w:rsidRPr="00DE132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E1324">
        <w:rPr>
          <w:rFonts w:ascii="Times New Roman" w:hAnsi="Times New Roman" w:cs="Times New Roman"/>
          <w:sz w:val="28"/>
          <w:szCs w:val="28"/>
        </w:rPr>
        <w:t xml:space="preserve"> квартала</w:t>
      </w:r>
      <w:r w:rsidR="00F35C40">
        <w:rPr>
          <w:rFonts w:ascii="Times New Roman" w:hAnsi="Times New Roman" w:cs="Times New Roman"/>
          <w:sz w:val="28"/>
          <w:szCs w:val="28"/>
        </w:rPr>
        <w:t>,</w:t>
      </w:r>
      <w:r w:rsidRPr="00DE1324">
        <w:rPr>
          <w:rFonts w:ascii="Times New Roman" w:hAnsi="Times New Roman" w:cs="Times New Roman"/>
          <w:sz w:val="28"/>
          <w:szCs w:val="28"/>
        </w:rPr>
        <w:t xml:space="preserve"> переносится без изменений из отчета за </w:t>
      </w:r>
      <w:r w:rsidRPr="00DE132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35C40">
        <w:rPr>
          <w:rFonts w:ascii="Times New Roman" w:hAnsi="Times New Roman" w:cs="Times New Roman"/>
          <w:sz w:val="28"/>
          <w:szCs w:val="28"/>
        </w:rPr>
        <w:t xml:space="preserve"> квартал (в данном примере  </w:t>
      </w:r>
      <w:r w:rsidR="008E6610">
        <w:rPr>
          <w:rFonts w:ascii="Times New Roman" w:hAnsi="Times New Roman" w:cs="Times New Roman"/>
          <w:sz w:val="28"/>
          <w:szCs w:val="28"/>
        </w:rPr>
        <w:t>«</w:t>
      </w:r>
      <w:r w:rsidR="00F35C40">
        <w:rPr>
          <w:rFonts w:ascii="Times New Roman" w:hAnsi="Times New Roman" w:cs="Times New Roman"/>
          <w:sz w:val="28"/>
          <w:szCs w:val="28"/>
        </w:rPr>
        <w:t>5</w:t>
      </w:r>
      <w:r w:rsidR="008E6610">
        <w:rPr>
          <w:rFonts w:ascii="Times New Roman" w:hAnsi="Times New Roman" w:cs="Times New Roman"/>
          <w:sz w:val="28"/>
          <w:szCs w:val="28"/>
        </w:rPr>
        <w:t>»</w:t>
      </w:r>
      <w:r w:rsidRPr="00DE1324">
        <w:rPr>
          <w:rFonts w:ascii="Times New Roman" w:hAnsi="Times New Roman" w:cs="Times New Roman"/>
          <w:sz w:val="28"/>
          <w:szCs w:val="28"/>
        </w:rPr>
        <w:t xml:space="preserve">) и так далее. 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По каждому показателю указывается процент достижения планового значения, рассчитываемый по формуле:</w:t>
      </w:r>
    </w:p>
    <w:p w:rsidR="007D3563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в случае, когда базовое значение показателя равно нулю:</w:t>
      </w:r>
    </w:p>
    <w:p w:rsidR="00466264" w:rsidRPr="00466264" w:rsidRDefault="00466264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30C0" w:rsidRPr="00963890" w:rsidRDefault="00F130C0" w:rsidP="00E35009">
      <w:pPr>
        <w:pStyle w:val="ConsPlusNormal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ПД=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ПЦ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ПЦ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л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="00F35C40">
        <w:rPr>
          <w:rFonts w:ascii="Times New Roman" w:hAnsi="Times New Roman" w:cs="Times New Roman"/>
          <w:sz w:val="28"/>
          <w:szCs w:val="28"/>
        </w:rPr>
        <w:t>,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где: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ПЦ</w:t>
      </w:r>
      <w:r w:rsidRPr="00DE1324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="00F35C40">
        <w:rPr>
          <w:rFonts w:ascii="Times New Roman" w:hAnsi="Times New Roman" w:cs="Times New Roman"/>
          <w:sz w:val="28"/>
          <w:szCs w:val="28"/>
        </w:rPr>
        <w:t xml:space="preserve"> –</w:t>
      </w:r>
      <w:r w:rsidRPr="00DE1324">
        <w:rPr>
          <w:rFonts w:ascii="Times New Roman" w:hAnsi="Times New Roman" w:cs="Times New Roman"/>
          <w:sz w:val="28"/>
          <w:szCs w:val="28"/>
        </w:rPr>
        <w:t xml:space="preserve"> фактическое (достигнутое) значение показателя проекта за отчетный период нарастающим итогом;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ПЦ</w:t>
      </w:r>
      <w:r w:rsidRPr="00DE132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="00F35C40">
        <w:rPr>
          <w:rFonts w:ascii="Times New Roman" w:hAnsi="Times New Roman" w:cs="Times New Roman"/>
          <w:sz w:val="28"/>
          <w:szCs w:val="28"/>
        </w:rPr>
        <w:t xml:space="preserve"> –</w:t>
      </w:r>
      <w:r w:rsidRPr="00DE1324">
        <w:rPr>
          <w:rFonts w:ascii="Times New Roman" w:hAnsi="Times New Roman" w:cs="Times New Roman"/>
          <w:sz w:val="28"/>
          <w:szCs w:val="28"/>
        </w:rPr>
        <w:t xml:space="preserve"> плановое значение показателя, установле</w:t>
      </w:r>
      <w:r w:rsidR="00A07B61">
        <w:rPr>
          <w:rFonts w:ascii="Times New Roman" w:hAnsi="Times New Roman" w:cs="Times New Roman"/>
          <w:sz w:val="28"/>
          <w:szCs w:val="28"/>
        </w:rPr>
        <w:t>нное на конец отчетного периода;</w:t>
      </w:r>
    </w:p>
    <w:p w:rsidR="00F130C0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в </w:t>
      </w:r>
      <w:proofErr w:type="gramStart"/>
      <w:r w:rsidRPr="00DE1324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DE1324">
        <w:rPr>
          <w:rFonts w:ascii="Times New Roman" w:hAnsi="Times New Roman" w:cs="Times New Roman"/>
          <w:sz w:val="28"/>
          <w:szCs w:val="28"/>
        </w:rPr>
        <w:t xml:space="preserve"> когда базовое значение показателя отлично от нуля:</w:t>
      </w:r>
    </w:p>
    <w:p w:rsidR="00466264" w:rsidRPr="00466264" w:rsidRDefault="00466264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30C0" w:rsidRPr="00DE1324" w:rsidRDefault="00F130C0" w:rsidP="00E35009">
      <w:pPr>
        <w:pStyle w:val="ConsPlusNormal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ПД=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ПЦ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ф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ПЦ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ПЦ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л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ПЦ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="00F35C40">
        <w:rPr>
          <w:rFonts w:ascii="Times New Roman" w:hAnsi="Times New Roman" w:cs="Times New Roman"/>
          <w:sz w:val="28"/>
          <w:szCs w:val="28"/>
        </w:rPr>
        <w:t>,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где: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1324">
        <w:rPr>
          <w:rFonts w:ascii="Times New Roman" w:hAnsi="Times New Roman" w:cs="Times New Roman"/>
          <w:sz w:val="28"/>
          <w:szCs w:val="28"/>
        </w:rPr>
        <w:t>ПЦ</w:t>
      </w:r>
      <w:r w:rsidRPr="00DE1324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="00F35C40">
        <w:rPr>
          <w:rFonts w:ascii="Times New Roman" w:hAnsi="Times New Roman" w:cs="Times New Roman"/>
          <w:sz w:val="28"/>
          <w:szCs w:val="28"/>
        </w:rPr>
        <w:t xml:space="preserve"> –</w:t>
      </w:r>
      <w:r w:rsidRPr="00DE1324">
        <w:rPr>
          <w:rFonts w:ascii="Times New Roman" w:hAnsi="Times New Roman" w:cs="Times New Roman"/>
          <w:sz w:val="28"/>
          <w:szCs w:val="28"/>
        </w:rPr>
        <w:t xml:space="preserve"> фактическое (достигнутое) значение показателя проекта за отчетный период нарастающим итогом;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1324">
        <w:rPr>
          <w:rFonts w:ascii="Times New Roman" w:hAnsi="Times New Roman" w:cs="Times New Roman"/>
          <w:sz w:val="28"/>
          <w:szCs w:val="28"/>
        </w:rPr>
        <w:t>ПЦ</w:t>
      </w:r>
      <w:r w:rsidRPr="00DE132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="00690BC8">
        <w:rPr>
          <w:rFonts w:ascii="Times New Roman" w:hAnsi="Times New Roman" w:cs="Times New Roman"/>
          <w:sz w:val="28"/>
          <w:szCs w:val="28"/>
        </w:rPr>
        <w:t xml:space="preserve"> –</w:t>
      </w:r>
      <w:r w:rsidRPr="00DE1324">
        <w:rPr>
          <w:rFonts w:ascii="Times New Roman" w:hAnsi="Times New Roman" w:cs="Times New Roman"/>
          <w:sz w:val="28"/>
          <w:szCs w:val="28"/>
        </w:rPr>
        <w:t xml:space="preserve"> плановое значение показателя, установленное на конец отчетного периода;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1324">
        <w:rPr>
          <w:rFonts w:ascii="Times New Roman" w:hAnsi="Times New Roman" w:cs="Times New Roman"/>
          <w:sz w:val="28"/>
          <w:szCs w:val="28"/>
        </w:rPr>
        <w:t>ПЦ</w:t>
      </w:r>
      <w:r w:rsidRPr="00DE1324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="00690BC8">
        <w:rPr>
          <w:rFonts w:ascii="Times New Roman" w:hAnsi="Times New Roman" w:cs="Times New Roman"/>
          <w:sz w:val="28"/>
          <w:szCs w:val="28"/>
        </w:rPr>
        <w:t xml:space="preserve"> –</w:t>
      </w:r>
      <w:r w:rsidRPr="00DE1324">
        <w:rPr>
          <w:rFonts w:ascii="Times New Roman" w:hAnsi="Times New Roman" w:cs="Times New Roman"/>
          <w:sz w:val="28"/>
          <w:szCs w:val="28"/>
        </w:rPr>
        <w:t xml:space="preserve"> базовое значение показателя или значение показателя на конец предшествующего года.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Если значения показателей достигаются неравномерно, планируются только по итогам года, в том числе в</w:t>
      </w:r>
      <w:r w:rsidR="006C1E00" w:rsidRPr="00DE1324">
        <w:rPr>
          <w:rFonts w:ascii="Times New Roman" w:hAnsi="Times New Roman" w:cs="Times New Roman"/>
          <w:sz w:val="28"/>
          <w:szCs w:val="28"/>
        </w:rPr>
        <w:t xml:space="preserve"> связи со спецификой</w:t>
      </w:r>
      <w:r w:rsidR="00856AC8">
        <w:rPr>
          <w:rFonts w:ascii="Times New Roman" w:hAnsi="Times New Roman" w:cs="Times New Roman"/>
          <w:sz w:val="28"/>
          <w:szCs w:val="28"/>
        </w:rPr>
        <w:t>,</w:t>
      </w:r>
      <w:r w:rsidR="00690BC8">
        <w:rPr>
          <w:rFonts w:ascii="Times New Roman" w:hAnsi="Times New Roman" w:cs="Times New Roman"/>
          <w:sz w:val="28"/>
          <w:szCs w:val="28"/>
        </w:rPr>
        <w:t xml:space="preserve"> в графе</w:t>
      </w:r>
      <w:r w:rsidR="006C1E00" w:rsidRPr="00DE1324">
        <w:rPr>
          <w:rFonts w:ascii="Times New Roman" w:hAnsi="Times New Roman" w:cs="Times New Roman"/>
          <w:sz w:val="28"/>
          <w:szCs w:val="28"/>
        </w:rPr>
        <w:t xml:space="preserve"> «Комментарий»</w:t>
      </w:r>
      <w:r w:rsidRPr="00DE1324">
        <w:rPr>
          <w:rFonts w:ascii="Times New Roman" w:hAnsi="Times New Roman" w:cs="Times New Roman"/>
          <w:sz w:val="28"/>
          <w:szCs w:val="28"/>
        </w:rPr>
        <w:t xml:space="preserve"> указывается необходимая  информация.</w:t>
      </w:r>
    </w:p>
    <w:p w:rsidR="00F130C0" w:rsidRPr="00DE1324" w:rsidRDefault="0054431E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6C1E00" w:rsidRPr="00DE1324">
        <w:rPr>
          <w:rFonts w:ascii="Times New Roman" w:hAnsi="Times New Roman" w:cs="Times New Roman"/>
          <w:sz w:val="28"/>
          <w:szCs w:val="28"/>
        </w:rPr>
        <w:t xml:space="preserve">. Раздел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6C1E00" w:rsidRPr="00DE1324">
        <w:rPr>
          <w:rFonts w:ascii="Times New Roman" w:hAnsi="Times New Roman" w:cs="Times New Roman"/>
          <w:sz w:val="28"/>
          <w:szCs w:val="28"/>
        </w:rPr>
        <w:t>«Сведения об исполнении бюджета»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содержит информацию о плановом и фактическом исполнении бюджета проекта в разрезе отчетного периода.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Информация, содержащаяся в разделе, включает сведения о </w:t>
      </w:r>
      <w:r w:rsidR="006C1E00" w:rsidRPr="00DE1324">
        <w:rPr>
          <w:rFonts w:ascii="Times New Roman" w:hAnsi="Times New Roman" w:cs="Times New Roman"/>
          <w:sz w:val="28"/>
          <w:szCs w:val="28"/>
        </w:rPr>
        <w:t xml:space="preserve">средствах бюджета </w:t>
      </w:r>
      <w:r w:rsidRPr="00DE1324">
        <w:rPr>
          <w:rFonts w:ascii="Times New Roman" w:hAnsi="Times New Roman" w:cs="Times New Roman"/>
          <w:sz w:val="28"/>
          <w:szCs w:val="28"/>
        </w:rPr>
        <w:t>(федерального, об</w:t>
      </w:r>
      <w:r w:rsidR="00690BC8">
        <w:rPr>
          <w:rFonts w:ascii="Times New Roman" w:hAnsi="Times New Roman" w:cs="Times New Roman"/>
          <w:sz w:val="28"/>
          <w:szCs w:val="28"/>
        </w:rPr>
        <w:t>ластного, муниципального</w:t>
      </w:r>
      <w:r w:rsidRPr="00DE1324">
        <w:rPr>
          <w:rFonts w:ascii="Times New Roman" w:hAnsi="Times New Roman" w:cs="Times New Roman"/>
          <w:sz w:val="28"/>
          <w:szCs w:val="28"/>
        </w:rPr>
        <w:t xml:space="preserve">) и </w:t>
      </w:r>
      <w:r w:rsidR="00224862">
        <w:rPr>
          <w:rFonts w:ascii="Times New Roman" w:hAnsi="Times New Roman" w:cs="Times New Roman"/>
          <w:sz w:val="28"/>
          <w:szCs w:val="28"/>
        </w:rPr>
        <w:t>средствах из внебюджетных источников</w:t>
      </w:r>
      <w:r w:rsidRPr="00DE1324">
        <w:rPr>
          <w:rFonts w:ascii="Times New Roman" w:hAnsi="Times New Roman" w:cs="Times New Roman"/>
          <w:sz w:val="28"/>
          <w:szCs w:val="28"/>
        </w:rPr>
        <w:t xml:space="preserve"> финансового обеспечения проекта.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разделе указываются: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объем финансового обеспечения проекта (в соответствии с паспортом проекта и лимитами бюджетных обязательств);</w:t>
      </w:r>
    </w:p>
    <w:p w:rsidR="00F130C0" w:rsidRPr="00DE1324" w:rsidRDefault="0054431E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3517B3" w:rsidRPr="00DE1324">
        <w:rPr>
          <w:rFonts w:ascii="Times New Roman" w:hAnsi="Times New Roman" w:cs="Times New Roman"/>
          <w:sz w:val="28"/>
          <w:szCs w:val="28"/>
        </w:rPr>
        <w:t xml:space="preserve">сполнение бюджета </w:t>
      </w:r>
      <w:r w:rsidR="00F130C0" w:rsidRPr="00DE1324">
        <w:rPr>
          <w:rFonts w:ascii="Times New Roman" w:hAnsi="Times New Roman" w:cs="Times New Roman"/>
          <w:sz w:val="28"/>
          <w:szCs w:val="28"/>
        </w:rPr>
        <w:t>на конец отчетного периода (в соответствии с учтенными бюджетными обязател</w:t>
      </w:r>
      <w:r w:rsidR="00224862">
        <w:rPr>
          <w:rFonts w:ascii="Times New Roman" w:hAnsi="Times New Roman" w:cs="Times New Roman"/>
          <w:sz w:val="28"/>
          <w:szCs w:val="28"/>
        </w:rPr>
        <w:t>ьствами и кассовым исполнением)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нарастающим итогом;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процент исполнения бюджета (процентное соотношение кассового исполнения и </w:t>
      </w:r>
      <w:r w:rsidR="003517B3" w:rsidRPr="00DE1324">
        <w:rPr>
          <w:rFonts w:ascii="Times New Roman" w:hAnsi="Times New Roman" w:cs="Times New Roman"/>
          <w:sz w:val="28"/>
          <w:szCs w:val="28"/>
        </w:rPr>
        <w:t>объема финансового обеспечения</w:t>
      </w:r>
      <w:r w:rsidRPr="00DE1324">
        <w:rPr>
          <w:rFonts w:ascii="Times New Roman" w:hAnsi="Times New Roman" w:cs="Times New Roman"/>
          <w:sz w:val="28"/>
          <w:szCs w:val="28"/>
        </w:rPr>
        <w:t xml:space="preserve"> в соответствии с уточненным планом).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Объем средств бюджета проекта указывается в </w:t>
      </w:r>
      <w:proofErr w:type="gramStart"/>
      <w:r w:rsidRPr="00DE1324">
        <w:rPr>
          <w:rFonts w:ascii="Times New Roman" w:hAnsi="Times New Roman" w:cs="Times New Roman"/>
          <w:sz w:val="28"/>
          <w:szCs w:val="28"/>
        </w:rPr>
        <w:t>тысячах рублей</w:t>
      </w:r>
      <w:proofErr w:type="gramEnd"/>
      <w:r w:rsidRPr="00DE1324">
        <w:rPr>
          <w:rFonts w:ascii="Times New Roman" w:hAnsi="Times New Roman" w:cs="Times New Roman"/>
          <w:sz w:val="28"/>
          <w:szCs w:val="28"/>
        </w:rPr>
        <w:t xml:space="preserve"> с точностью до двух знаков после запятой.</w:t>
      </w:r>
    </w:p>
    <w:p w:rsidR="00F130C0" w:rsidRPr="00DE1324" w:rsidRDefault="002833E8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графе</w:t>
      </w:r>
      <w:r w:rsidR="003517B3" w:rsidRPr="00DE1324">
        <w:rPr>
          <w:rFonts w:ascii="Times New Roman" w:hAnsi="Times New Roman" w:cs="Times New Roman"/>
          <w:sz w:val="28"/>
          <w:szCs w:val="28"/>
        </w:rPr>
        <w:t xml:space="preserve"> «Комментарий»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указывается информация о направлении расходования средств (закупка оборудования, приобретение товаров/работ/услуг и </w:t>
      </w:r>
      <w:proofErr w:type="spellStart"/>
      <w:r w:rsidR="00F130C0" w:rsidRPr="00DE1324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="00F130C0" w:rsidRPr="00DE1324">
        <w:rPr>
          <w:rFonts w:ascii="Times New Roman" w:hAnsi="Times New Roman" w:cs="Times New Roman"/>
          <w:sz w:val="28"/>
          <w:szCs w:val="28"/>
        </w:rPr>
        <w:t>., реквизиты документов, подтверждающих кассовое исполнение (вид, номер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дата документа)</w:t>
      </w:r>
      <w:r>
        <w:rPr>
          <w:rFonts w:ascii="Times New Roman" w:hAnsi="Times New Roman" w:cs="Times New Roman"/>
          <w:sz w:val="28"/>
          <w:szCs w:val="28"/>
        </w:rPr>
        <w:t>)</w:t>
      </w:r>
      <w:r w:rsidR="00F130C0" w:rsidRPr="00DE1324">
        <w:rPr>
          <w:rFonts w:ascii="Times New Roman" w:hAnsi="Times New Roman" w:cs="Times New Roman"/>
          <w:sz w:val="28"/>
          <w:szCs w:val="28"/>
        </w:rPr>
        <w:t>. В случаях, когда на дату подготовки отчета кассовое исполнение равно 0, указывается причина.</w:t>
      </w:r>
    </w:p>
    <w:p w:rsidR="006C4D5C" w:rsidRPr="00012DE7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случае отклонения фактически доведенных лимитов от значений, указанных в паспорте проекта на дату подготовки отчета, цветовой индик</w:t>
      </w:r>
      <w:r w:rsidR="002833E8">
        <w:rPr>
          <w:rFonts w:ascii="Times New Roman" w:hAnsi="Times New Roman" w:cs="Times New Roman"/>
          <w:sz w:val="28"/>
          <w:szCs w:val="28"/>
        </w:rPr>
        <w:t>атор статуса не окрашивается в желтый или красный</w:t>
      </w:r>
      <w:r w:rsidRPr="00DE1324">
        <w:rPr>
          <w:rFonts w:ascii="Times New Roman" w:hAnsi="Times New Roman" w:cs="Times New Roman"/>
          <w:sz w:val="28"/>
          <w:szCs w:val="28"/>
        </w:rPr>
        <w:t xml:space="preserve"> цвет. Причина </w:t>
      </w:r>
      <w:r w:rsidR="002833E8">
        <w:rPr>
          <w:rFonts w:ascii="Times New Roman" w:hAnsi="Times New Roman" w:cs="Times New Roman"/>
          <w:sz w:val="28"/>
          <w:szCs w:val="28"/>
        </w:rPr>
        <w:t>отклонения указывается в графе</w:t>
      </w:r>
      <w:r w:rsidRPr="00DE1324">
        <w:rPr>
          <w:rFonts w:ascii="Times New Roman" w:hAnsi="Times New Roman" w:cs="Times New Roman"/>
          <w:sz w:val="28"/>
          <w:szCs w:val="28"/>
        </w:rPr>
        <w:t xml:space="preserve"> «Комментарий» (например, заключено дополнительное соглашение о предоставлении субсидии). Данные отклонения являются основанием для инициации процесса актуализации паспорта проекта.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C1">
        <w:rPr>
          <w:rFonts w:ascii="Times New Roman" w:hAnsi="Times New Roman" w:cs="Times New Roman"/>
          <w:sz w:val="28"/>
          <w:szCs w:val="28"/>
        </w:rPr>
        <w:t xml:space="preserve">При подготовке </w:t>
      </w:r>
      <w:r w:rsidR="006C4D5C" w:rsidRPr="00236AC1">
        <w:rPr>
          <w:rFonts w:ascii="Times New Roman" w:hAnsi="Times New Roman" w:cs="Times New Roman"/>
          <w:sz w:val="28"/>
          <w:szCs w:val="28"/>
        </w:rPr>
        <w:t xml:space="preserve">отчета за квартал, отчета за год </w:t>
      </w:r>
      <w:r w:rsidR="002833E8">
        <w:rPr>
          <w:rFonts w:ascii="Times New Roman" w:hAnsi="Times New Roman" w:cs="Times New Roman"/>
          <w:sz w:val="28"/>
          <w:szCs w:val="28"/>
        </w:rPr>
        <w:t>в соответствии с формой</w:t>
      </w:r>
      <w:r w:rsidR="006C4D5C" w:rsidRPr="00236AC1">
        <w:rPr>
          <w:rFonts w:ascii="Times New Roman" w:hAnsi="Times New Roman" w:cs="Times New Roman"/>
          <w:sz w:val="28"/>
          <w:szCs w:val="28"/>
        </w:rPr>
        <w:t xml:space="preserve"> 2</w:t>
      </w:r>
      <w:r w:rsidR="00653711" w:rsidRPr="00236AC1">
        <w:rPr>
          <w:rFonts w:ascii="Times New Roman" w:hAnsi="Times New Roman" w:cs="Times New Roman"/>
          <w:sz w:val="28"/>
          <w:szCs w:val="28"/>
        </w:rPr>
        <w:t xml:space="preserve"> </w:t>
      </w:r>
      <w:r w:rsidR="002833E8">
        <w:rPr>
          <w:rFonts w:ascii="Times New Roman" w:hAnsi="Times New Roman" w:cs="Times New Roman"/>
          <w:sz w:val="28"/>
          <w:szCs w:val="28"/>
        </w:rPr>
        <w:t xml:space="preserve">сведения об исполнении бюджета дополняются </w:t>
      </w:r>
      <w:r w:rsidR="006C4D5C" w:rsidRPr="00236AC1">
        <w:rPr>
          <w:rFonts w:ascii="Times New Roman" w:hAnsi="Times New Roman" w:cs="Times New Roman"/>
          <w:sz w:val="28"/>
          <w:szCs w:val="28"/>
        </w:rPr>
        <w:t>подраздел</w:t>
      </w:r>
      <w:r w:rsidR="002833E8">
        <w:rPr>
          <w:rFonts w:ascii="Times New Roman" w:hAnsi="Times New Roman" w:cs="Times New Roman"/>
          <w:sz w:val="28"/>
          <w:szCs w:val="28"/>
        </w:rPr>
        <w:t>ом</w:t>
      </w:r>
      <w:r w:rsidR="006C4D5C" w:rsidRPr="00236AC1">
        <w:rPr>
          <w:rFonts w:ascii="Times New Roman" w:hAnsi="Times New Roman" w:cs="Times New Roman"/>
          <w:sz w:val="28"/>
          <w:szCs w:val="28"/>
        </w:rPr>
        <w:t xml:space="preserve"> </w:t>
      </w:r>
      <w:r w:rsidR="003517B3" w:rsidRPr="00236AC1">
        <w:rPr>
          <w:rFonts w:ascii="Times New Roman" w:hAnsi="Times New Roman" w:cs="Times New Roman"/>
          <w:sz w:val="28"/>
          <w:szCs w:val="28"/>
        </w:rPr>
        <w:t>3.1 «</w:t>
      </w:r>
      <w:r w:rsidRPr="00236AC1">
        <w:rPr>
          <w:rFonts w:ascii="Times New Roman" w:hAnsi="Times New Roman" w:cs="Times New Roman"/>
          <w:sz w:val="28"/>
          <w:szCs w:val="28"/>
        </w:rPr>
        <w:t>Сведения о заключенных и план</w:t>
      </w:r>
      <w:r w:rsidR="003517B3" w:rsidRPr="00236AC1">
        <w:rPr>
          <w:rFonts w:ascii="Times New Roman" w:hAnsi="Times New Roman" w:cs="Times New Roman"/>
          <w:sz w:val="28"/>
          <w:szCs w:val="28"/>
        </w:rPr>
        <w:t>ируемых к заключению контрактах»</w:t>
      </w:r>
      <w:r w:rsidR="006C4D5C" w:rsidRPr="00236AC1">
        <w:rPr>
          <w:rFonts w:ascii="Times New Roman" w:hAnsi="Times New Roman" w:cs="Times New Roman"/>
          <w:sz w:val="28"/>
          <w:szCs w:val="28"/>
        </w:rPr>
        <w:t>,  который</w:t>
      </w:r>
      <w:r w:rsidRPr="00236AC1">
        <w:rPr>
          <w:rFonts w:ascii="Times New Roman" w:hAnsi="Times New Roman" w:cs="Times New Roman"/>
          <w:sz w:val="28"/>
          <w:szCs w:val="28"/>
        </w:rPr>
        <w:t xml:space="preserve"> содержит информацию о контрактах, заключенных и планируемых к заключению в рамках реализации проекта на конец отчетного периода.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Информация, содержащаяся в </w:t>
      </w:r>
      <w:r w:rsidR="00012DE7">
        <w:rPr>
          <w:rFonts w:ascii="Times New Roman" w:hAnsi="Times New Roman" w:cs="Times New Roman"/>
          <w:sz w:val="28"/>
          <w:szCs w:val="28"/>
        </w:rPr>
        <w:t>под</w:t>
      </w:r>
      <w:r w:rsidRPr="00DE1324">
        <w:rPr>
          <w:rFonts w:ascii="Times New Roman" w:hAnsi="Times New Roman" w:cs="Times New Roman"/>
          <w:sz w:val="28"/>
          <w:szCs w:val="28"/>
        </w:rPr>
        <w:t>разделе, включает сведения о количестве и сумме заключенных в рамках реализации проекта контрактов в разрезе источников финансирования.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В </w:t>
      </w:r>
      <w:r w:rsidR="00012DE7">
        <w:rPr>
          <w:rFonts w:ascii="Times New Roman" w:hAnsi="Times New Roman" w:cs="Times New Roman"/>
          <w:sz w:val="28"/>
          <w:szCs w:val="28"/>
        </w:rPr>
        <w:t>под</w:t>
      </w:r>
      <w:r w:rsidRPr="00DE1324">
        <w:rPr>
          <w:rFonts w:ascii="Times New Roman" w:hAnsi="Times New Roman" w:cs="Times New Roman"/>
          <w:sz w:val="28"/>
          <w:szCs w:val="28"/>
        </w:rPr>
        <w:t>разделе указываются: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объем планируемых расходов бюджета проекта в отчетном периоде в соответствии с уточненным планом;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сумма заключенных контрактов с учетом переходящих контрактов, финансируемых в текущем году;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доля средств бюджета, на которую заключены контракты (процентное соотношение суммы заключенных контрактов с учетом переходящих контрактов, финансируемых в текущем году, и объема планируемых расходов бюджета проекта в отчетном периоде в соответствии с уточненным планом).</w:t>
      </w:r>
    </w:p>
    <w:p w:rsidR="00F130C0" w:rsidRPr="00DE1324" w:rsidRDefault="002833E8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графе</w:t>
      </w:r>
      <w:r w:rsidR="00E67520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="00F130C0" w:rsidRPr="00DE1324">
        <w:rPr>
          <w:rFonts w:ascii="Times New Roman" w:hAnsi="Times New Roman" w:cs="Times New Roman"/>
          <w:sz w:val="28"/>
          <w:szCs w:val="28"/>
        </w:rPr>
        <w:t>Пояснения в отнош</w:t>
      </w:r>
      <w:r w:rsidR="00012DE7">
        <w:rPr>
          <w:rFonts w:ascii="Times New Roman" w:hAnsi="Times New Roman" w:cs="Times New Roman"/>
          <w:sz w:val="28"/>
          <w:szCs w:val="28"/>
        </w:rPr>
        <w:t xml:space="preserve">ении </w:t>
      </w:r>
      <w:proofErr w:type="spellStart"/>
      <w:r w:rsidR="00012DE7">
        <w:rPr>
          <w:rFonts w:ascii="Times New Roman" w:hAnsi="Times New Roman" w:cs="Times New Roman"/>
          <w:sz w:val="28"/>
          <w:szCs w:val="28"/>
        </w:rPr>
        <w:t>незаконтрактованного</w:t>
      </w:r>
      <w:proofErr w:type="spellEnd"/>
      <w:r w:rsidR="00012DE7">
        <w:rPr>
          <w:rFonts w:ascii="Times New Roman" w:hAnsi="Times New Roman" w:cs="Times New Roman"/>
          <w:sz w:val="28"/>
          <w:szCs w:val="28"/>
        </w:rPr>
        <w:t xml:space="preserve"> остатка средств бюджета</w:t>
      </w:r>
      <w:r w:rsidR="00E67520" w:rsidRPr="00DE1324">
        <w:rPr>
          <w:rFonts w:ascii="Times New Roman" w:hAnsi="Times New Roman" w:cs="Times New Roman"/>
          <w:sz w:val="28"/>
          <w:szCs w:val="28"/>
        </w:rPr>
        <w:t>»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указывается следующая информация: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причины образования остатка средств бюджета (остатка средств из утвержденного бюджета, в отношении которого не заключен</w:t>
      </w:r>
      <w:r w:rsidR="00E67520" w:rsidRPr="00DE1324">
        <w:rPr>
          <w:rFonts w:ascii="Times New Roman" w:hAnsi="Times New Roman" w:cs="Times New Roman"/>
          <w:sz w:val="28"/>
          <w:szCs w:val="28"/>
        </w:rPr>
        <w:t>ы</w:t>
      </w:r>
      <w:r w:rsidRPr="00DE1324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E67520" w:rsidRPr="00DE1324">
        <w:rPr>
          <w:rFonts w:ascii="Times New Roman" w:hAnsi="Times New Roman" w:cs="Times New Roman"/>
          <w:sz w:val="28"/>
          <w:szCs w:val="28"/>
        </w:rPr>
        <w:t>ы</w:t>
      </w:r>
      <w:r w:rsidRPr="00DE1324">
        <w:rPr>
          <w:rFonts w:ascii="Times New Roman" w:hAnsi="Times New Roman" w:cs="Times New Roman"/>
          <w:sz w:val="28"/>
          <w:szCs w:val="28"/>
        </w:rPr>
        <w:t>);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данные о планируемых к заключению контрактах (количество и плановая сумма);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данные о перераспределении/возврате средств бюджета;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иная информация на усмотрение руководителя проекта.</w:t>
      </w:r>
    </w:p>
    <w:p w:rsidR="00F130C0" w:rsidRPr="00DE1324" w:rsidRDefault="006A73A7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графе</w:t>
      </w:r>
      <w:r w:rsidR="00E67520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Реализовавшиеся риски и мероприятия по их </w:t>
      </w:r>
      <w:proofErr w:type="spellStart"/>
      <w:r w:rsidR="00F130C0" w:rsidRPr="00DE1324">
        <w:rPr>
          <w:rFonts w:ascii="Times New Roman" w:hAnsi="Times New Roman" w:cs="Times New Roman"/>
          <w:sz w:val="28"/>
          <w:szCs w:val="28"/>
        </w:rPr>
        <w:t>избежа</w:t>
      </w:r>
      <w:r>
        <w:rPr>
          <w:rFonts w:ascii="Times New Roman" w:hAnsi="Times New Roman" w:cs="Times New Roman"/>
          <w:sz w:val="28"/>
          <w:szCs w:val="28"/>
        </w:rPr>
        <w:t>нию</w:t>
      </w:r>
      <w:proofErr w:type="spellEnd"/>
      <w:r>
        <w:rPr>
          <w:rFonts w:ascii="Times New Roman" w:hAnsi="Times New Roman" w:cs="Times New Roman"/>
          <w:sz w:val="28"/>
          <w:szCs w:val="28"/>
        </w:rPr>
        <w:t>/ минимизации/</w:t>
      </w:r>
      <w:r w:rsidR="00E67520" w:rsidRPr="00DE1324">
        <w:rPr>
          <w:rFonts w:ascii="Times New Roman" w:hAnsi="Times New Roman" w:cs="Times New Roman"/>
          <w:sz w:val="28"/>
          <w:szCs w:val="28"/>
        </w:rPr>
        <w:t>страхованию»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указывается сл</w:t>
      </w:r>
      <w:r>
        <w:rPr>
          <w:rFonts w:ascii="Times New Roman" w:hAnsi="Times New Roman" w:cs="Times New Roman"/>
          <w:sz w:val="28"/>
          <w:szCs w:val="28"/>
        </w:rPr>
        <w:t>едующая информация</w:t>
      </w:r>
      <w:r w:rsidR="00F130C0" w:rsidRPr="00DE1324">
        <w:rPr>
          <w:rFonts w:ascii="Times New Roman" w:hAnsi="Times New Roman" w:cs="Times New Roman"/>
          <w:sz w:val="28"/>
          <w:szCs w:val="28"/>
        </w:rPr>
        <w:t>: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описание рисков и (или) проблем (при наличии), связанных с заключением и исполнением контрактов в рамках реализации проекта;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предпринятые либо планируемые мероприятия по </w:t>
      </w:r>
      <w:proofErr w:type="spellStart"/>
      <w:r w:rsidRPr="00DE1324">
        <w:rPr>
          <w:rFonts w:ascii="Times New Roman" w:hAnsi="Times New Roman" w:cs="Times New Roman"/>
          <w:sz w:val="28"/>
          <w:szCs w:val="28"/>
        </w:rPr>
        <w:t>избежанию</w:t>
      </w:r>
      <w:proofErr w:type="spellEnd"/>
      <w:r w:rsidRPr="00DE1324">
        <w:rPr>
          <w:rFonts w:ascii="Times New Roman" w:hAnsi="Times New Roman" w:cs="Times New Roman"/>
          <w:sz w:val="28"/>
          <w:szCs w:val="28"/>
        </w:rPr>
        <w:t>, минимизации, страхованию реализовавшихся рисков;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иная информация на усмотрение руководителя проекта.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1324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DE1324">
        <w:rPr>
          <w:rFonts w:ascii="Times New Roman" w:hAnsi="Times New Roman" w:cs="Times New Roman"/>
          <w:sz w:val="28"/>
          <w:szCs w:val="28"/>
        </w:rPr>
        <w:t xml:space="preserve"> указывается информация о количестве и сумме контрактов, заключенных в текущем году, количестве и сумме переходящих контрактов, финансируемых в текущем году.</w:t>
      </w:r>
    </w:p>
    <w:p w:rsidR="00F130C0" w:rsidRPr="00DE1324" w:rsidRDefault="00EB22F9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CA3B3C" w:rsidRPr="00DE1324">
        <w:rPr>
          <w:rFonts w:ascii="Times New Roman" w:hAnsi="Times New Roman" w:cs="Times New Roman"/>
          <w:sz w:val="28"/>
          <w:szCs w:val="28"/>
        </w:rPr>
        <w:t xml:space="preserve">. 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Раздел 4 «Сведения о достижении результатов, контрольных точек и </w:t>
      </w:r>
      <w:r w:rsidR="000A55C5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мероприятий» детализирует </w:t>
      </w:r>
      <w:r w:rsidR="000A55C5">
        <w:rPr>
          <w:rFonts w:ascii="Times New Roman" w:hAnsi="Times New Roman" w:cs="Times New Roman"/>
          <w:sz w:val="28"/>
          <w:szCs w:val="28"/>
        </w:rPr>
        <w:t>информацию о динамике достижения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результатов, контрольных точек и </w:t>
      </w:r>
      <w:r w:rsidR="000A55C5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F130C0" w:rsidRPr="00DE1324">
        <w:rPr>
          <w:rFonts w:ascii="Times New Roman" w:hAnsi="Times New Roman" w:cs="Times New Roman"/>
          <w:sz w:val="28"/>
          <w:szCs w:val="28"/>
        </w:rPr>
        <w:t>мероприятий проекта.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324">
        <w:rPr>
          <w:rFonts w:ascii="Times New Roman" w:hAnsi="Times New Roman" w:cs="Times New Roman"/>
          <w:sz w:val="28"/>
          <w:szCs w:val="28"/>
        </w:rPr>
        <w:t>Информация в разделе приводится по всем результатам муниципального проекта в соответствии с паспортом проекта, а также результатам регионального</w:t>
      </w:r>
      <w:r w:rsidR="000A55C5">
        <w:rPr>
          <w:rFonts w:ascii="Times New Roman" w:hAnsi="Times New Roman" w:cs="Times New Roman"/>
          <w:sz w:val="28"/>
          <w:szCs w:val="28"/>
        </w:rPr>
        <w:t xml:space="preserve"> проекта, на достижение которых</w:t>
      </w:r>
      <w:r w:rsidRPr="00DE1324">
        <w:rPr>
          <w:rFonts w:ascii="Times New Roman" w:hAnsi="Times New Roman" w:cs="Times New Roman"/>
          <w:sz w:val="28"/>
          <w:szCs w:val="28"/>
        </w:rPr>
        <w:t xml:space="preserve"> направлено достижение результатов муниципального проекта в соответствии с паспортом регионального проекта (для муниципальных составляющих региональных проектов), контрольным точкам, являющимся итогом выполнения ряда мероприятий муниципального проекта, контрольным точкам, выполнение которых просрочено в предыдущих отчетных периодах, а также по контрольным</w:t>
      </w:r>
      <w:proofErr w:type="gramEnd"/>
      <w:r w:rsidRPr="00DE1324">
        <w:rPr>
          <w:rFonts w:ascii="Times New Roman" w:hAnsi="Times New Roman" w:cs="Times New Roman"/>
          <w:sz w:val="28"/>
          <w:szCs w:val="28"/>
        </w:rPr>
        <w:t xml:space="preserve"> точкам будущих периодов, которые выполнены досрочно в текущем отчетном периоде.</w:t>
      </w:r>
    </w:p>
    <w:p w:rsidR="00F130C0" w:rsidRPr="00DE1324" w:rsidRDefault="00B62CA5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контрольных точек и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мероприятий указ</w:t>
      </w:r>
      <w:r w:rsidR="000A55C5">
        <w:rPr>
          <w:rFonts w:ascii="Times New Roman" w:hAnsi="Times New Roman" w:cs="Times New Roman"/>
          <w:sz w:val="28"/>
          <w:szCs w:val="28"/>
        </w:rPr>
        <w:t>ываются плановая дата достижения</w:t>
      </w:r>
      <w:r w:rsidR="00F130C0" w:rsidRPr="00DE1324">
        <w:rPr>
          <w:rFonts w:ascii="Times New Roman" w:hAnsi="Times New Roman" w:cs="Times New Roman"/>
          <w:sz w:val="28"/>
          <w:szCs w:val="28"/>
        </w:rPr>
        <w:t>, ответственный исполнитель в соответствии с паспортом проекта.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Фактические даты указываются исходя из оценки руководителем проекта све</w:t>
      </w:r>
      <w:r w:rsidR="000A55C5">
        <w:rPr>
          <w:rFonts w:ascii="Times New Roman" w:hAnsi="Times New Roman" w:cs="Times New Roman"/>
          <w:sz w:val="28"/>
          <w:szCs w:val="28"/>
        </w:rPr>
        <w:t>дений, подтверждающих достижение</w:t>
      </w:r>
      <w:r w:rsidRPr="00DE1324">
        <w:rPr>
          <w:rFonts w:ascii="Times New Roman" w:hAnsi="Times New Roman" w:cs="Times New Roman"/>
          <w:sz w:val="28"/>
          <w:szCs w:val="28"/>
        </w:rPr>
        <w:t xml:space="preserve"> контрольной точки</w:t>
      </w:r>
      <w:r w:rsidR="004908A4">
        <w:rPr>
          <w:rFonts w:ascii="Times New Roman" w:hAnsi="Times New Roman" w:cs="Times New Roman"/>
          <w:sz w:val="28"/>
          <w:szCs w:val="28"/>
        </w:rPr>
        <w:t>,</w:t>
      </w:r>
      <w:r w:rsidRPr="00DE1324">
        <w:rPr>
          <w:rFonts w:ascii="Times New Roman" w:hAnsi="Times New Roman" w:cs="Times New Roman"/>
          <w:sz w:val="28"/>
          <w:szCs w:val="28"/>
        </w:rPr>
        <w:t xml:space="preserve"> и информации о реализации необходимых мероприятий.  </w:t>
      </w:r>
    </w:p>
    <w:p w:rsidR="00F130C0" w:rsidRPr="00DE1324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случае наличия отклон</w:t>
      </w:r>
      <w:r w:rsidR="00EB22F9">
        <w:rPr>
          <w:rFonts w:ascii="Times New Roman" w:hAnsi="Times New Roman" w:cs="Times New Roman"/>
          <w:sz w:val="28"/>
          <w:szCs w:val="28"/>
        </w:rPr>
        <w:t xml:space="preserve">ений </w:t>
      </w:r>
      <w:r w:rsidR="000A55C5">
        <w:rPr>
          <w:rFonts w:ascii="Times New Roman" w:hAnsi="Times New Roman" w:cs="Times New Roman"/>
          <w:sz w:val="28"/>
          <w:szCs w:val="28"/>
        </w:rPr>
        <w:t>от плановой даты достижения контрольных точек, мероприятий в графе</w:t>
      </w:r>
      <w:r w:rsidRPr="00DE1324">
        <w:rPr>
          <w:rFonts w:ascii="Times New Roman" w:hAnsi="Times New Roman" w:cs="Times New Roman"/>
          <w:sz w:val="28"/>
          <w:szCs w:val="28"/>
        </w:rPr>
        <w:t xml:space="preserve"> «Комментарий» указывается информация с пояснением причин отклонений.</w:t>
      </w:r>
    </w:p>
    <w:p w:rsidR="00F130C0" w:rsidRPr="00DE1324" w:rsidRDefault="000A55C5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графе</w:t>
      </w:r>
      <w:r w:rsidR="00EB22F9">
        <w:rPr>
          <w:rFonts w:ascii="Times New Roman" w:hAnsi="Times New Roman" w:cs="Times New Roman"/>
          <w:sz w:val="28"/>
          <w:szCs w:val="28"/>
        </w:rPr>
        <w:t xml:space="preserve"> «Комментарий»</w:t>
      </w:r>
      <w:r w:rsidR="00F130C0" w:rsidRPr="00DE1324">
        <w:rPr>
          <w:rFonts w:ascii="Times New Roman" w:hAnsi="Times New Roman" w:cs="Times New Roman"/>
          <w:sz w:val="28"/>
          <w:szCs w:val="28"/>
        </w:rPr>
        <w:t xml:space="preserve"> также указываются реквизиты документов, которые подтверждают достижение контрольной точки.</w:t>
      </w:r>
    </w:p>
    <w:p w:rsidR="00F130C0" w:rsidRDefault="00F130C0" w:rsidP="00E35009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Дополнительно в разделе приводится прогноз по достижению контрольных точек на три последующих месяца.</w:t>
      </w:r>
      <w:r w:rsidR="002A078F" w:rsidRPr="00DE1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563" w:rsidRPr="00B62CA5" w:rsidRDefault="007D3563" w:rsidP="003C674A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2CA5" w:rsidRPr="00B62CA5" w:rsidRDefault="00B62CA5" w:rsidP="003C674A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6264" w:rsidRDefault="00466264" w:rsidP="003C674A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A078F" w:rsidRPr="000F660D">
        <w:rPr>
          <w:rFonts w:ascii="Times New Roman" w:hAnsi="Times New Roman" w:cs="Times New Roman"/>
          <w:sz w:val="28"/>
          <w:szCs w:val="28"/>
        </w:rPr>
        <w:t>иректор МКУ «</w:t>
      </w:r>
      <w:r w:rsidR="00F130C0" w:rsidRPr="000F660D">
        <w:rPr>
          <w:rFonts w:ascii="Times New Roman" w:hAnsi="Times New Roman" w:cs="Times New Roman"/>
          <w:sz w:val="28"/>
          <w:szCs w:val="28"/>
        </w:rPr>
        <w:t>Агентство</w:t>
      </w:r>
      <w:r w:rsidR="007850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0C0" w:rsidRPr="00DE1324" w:rsidRDefault="002A078F" w:rsidP="003C674A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0F660D">
        <w:rPr>
          <w:rFonts w:ascii="Times New Roman" w:hAnsi="Times New Roman" w:cs="Times New Roman"/>
          <w:sz w:val="28"/>
          <w:szCs w:val="28"/>
        </w:rPr>
        <w:t>управления проектами»</w:t>
      </w:r>
      <w:r w:rsidR="007850D9">
        <w:rPr>
          <w:rFonts w:ascii="Times New Roman" w:hAnsi="Times New Roman" w:cs="Times New Roman"/>
          <w:sz w:val="28"/>
          <w:szCs w:val="28"/>
        </w:rPr>
        <w:t xml:space="preserve">      </w:t>
      </w:r>
      <w:r w:rsidR="006958DF" w:rsidRPr="000F660D">
        <w:rPr>
          <w:rFonts w:ascii="Times New Roman" w:hAnsi="Times New Roman" w:cs="Times New Roman"/>
          <w:sz w:val="28"/>
          <w:szCs w:val="28"/>
        </w:rPr>
        <w:t xml:space="preserve"> </w:t>
      </w:r>
      <w:r w:rsidR="007850D9">
        <w:rPr>
          <w:rFonts w:ascii="Times New Roman" w:hAnsi="Times New Roman" w:cs="Times New Roman"/>
          <w:sz w:val="28"/>
          <w:szCs w:val="28"/>
        </w:rPr>
        <w:t xml:space="preserve"> </w:t>
      </w:r>
      <w:r w:rsidR="004662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К.В. Лютикова</w:t>
      </w:r>
    </w:p>
    <w:sectPr w:rsidR="00F130C0" w:rsidRPr="00DE1324" w:rsidSect="00F763B2">
      <w:headerReference w:type="default" r:id="rId11"/>
      <w:head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CD0" w:rsidRDefault="00CE2CD0" w:rsidP="000A2CFD">
      <w:r>
        <w:separator/>
      </w:r>
    </w:p>
  </w:endnote>
  <w:endnote w:type="continuationSeparator" w:id="0">
    <w:p w:rsidR="00CE2CD0" w:rsidRDefault="00CE2CD0" w:rsidP="000A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CD0" w:rsidRDefault="00CE2CD0" w:rsidP="000A2CFD">
      <w:r>
        <w:separator/>
      </w:r>
    </w:p>
  </w:footnote>
  <w:footnote w:type="continuationSeparator" w:id="0">
    <w:p w:rsidR="00CE2CD0" w:rsidRDefault="00CE2CD0" w:rsidP="000A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1986630"/>
      <w:docPartObj>
        <w:docPartGallery w:val="Page Numbers (Top of Page)"/>
        <w:docPartUnique/>
      </w:docPartObj>
    </w:sdtPr>
    <w:sdtEndPr/>
    <w:sdtContent>
      <w:p w:rsidR="004A54AE" w:rsidRDefault="004A54A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F56">
          <w:rPr>
            <w:noProof/>
          </w:rPr>
          <w:t>10</w:t>
        </w:r>
        <w:r>
          <w:fldChar w:fldCharType="end"/>
        </w:r>
      </w:p>
    </w:sdtContent>
  </w:sdt>
  <w:p w:rsidR="004A54AE" w:rsidRDefault="004A54A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8153897"/>
      <w:docPartObj>
        <w:docPartGallery w:val="Page Numbers (Top of Page)"/>
        <w:docPartUnique/>
      </w:docPartObj>
    </w:sdtPr>
    <w:sdtEndPr/>
    <w:sdtContent>
      <w:p w:rsidR="004A54AE" w:rsidRDefault="004A54AE">
        <w:pPr>
          <w:pStyle w:val="a4"/>
          <w:jc w:val="center"/>
        </w:pPr>
        <w:r>
          <w:t xml:space="preserve"> </w:t>
        </w:r>
      </w:p>
    </w:sdtContent>
  </w:sdt>
  <w:p w:rsidR="004A54AE" w:rsidRDefault="004A54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826AA"/>
    <w:multiLevelType w:val="hybridMultilevel"/>
    <w:tmpl w:val="09FA39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637236"/>
    <w:multiLevelType w:val="hybridMultilevel"/>
    <w:tmpl w:val="D8782870"/>
    <w:lvl w:ilvl="0" w:tplc="BD145BA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862FF"/>
    <w:multiLevelType w:val="hybridMultilevel"/>
    <w:tmpl w:val="5D829B7E"/>
    <w:lvl w:ilvl="0" w:tplc="BD145BA4">
      <w:numFmt w:val="bullet"/>
      <w:lvlText w:val="˗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8F"/>
    <w:rsid w:val="0000444C"/>
    <w:rsid w:val="00004488"/>
    <w:rsid w:val="00012DE7"/>
    <w:rsid w:val="000130ED"/>
    <w:rsid w:val="00016280"/>
    <w:rsid w:val="000172F6"/>
    <w:rsid w:val="0002053B"/>
    <w:rsid w:val="00020E60"/>
    <w:rsid w:val="00023031"/>
    <w:rsid w:val="000374F6"/>
    <w:rsid w:val="000457D6"/>
    <w:rsid w:val="000542F7"/>
    <w:rsid w:val="000610A5"/>
    <w:rsid w:val="00062B0C"/>
    <w:rsid w:val="00063A73"/>
    <w:rsid w:val="000738D3"/>
    <w:rsid w:val="0007588F"/>
    <w:rsid w:val="00080229"/>
    <w:rsid w:val="000806C6"/>
    <w:rsid w:val="00081109"/>
    <w:rsid w:val="00086626"/>
    <w:rsid w:val="0009078C"/>
    <w:rsid w:val="00091FF9"/>
    <w:rsid w:val="000A2CFD"/>
    <w:rsid w:val="000A55C5"/>
    <w:rsid w:val="000B3970"/>
    <w:rsid w:val="000B40B8"/>
    <w:rsid w:val="000C1479"/>
    <w:rsid w:val="000C1D3A"/>
    <w:rsid w:val="000C575E"/>
    <w:rsid w:val="000C5B67"/>
    <w:rsid w:val="000C765B"/>
    <w:rsid w:val="000D5435"/>
    <w:rsid w:val="000E3024"/>
    <w:rsid w:val="000E7197"/>
    <w:rsid w:val="000F1A2C"/>
    <w:rsid w:val="000F660D"/>
    <w:rsid w:val="0010167B"/>
    <w:rsid w:val="001020E8"/>
    <w:rsid w:val="001059E9"/>
    <w:rsid w:val="00105BC2"/>
    <w:rsid w:val="00112B03"/>
    <w:rsid w:val="00113274"/>
    <w:rsid w:val="001148FC"/>
    <w:rsid w:val="00114C1D"/>
    <w:rsid w:val="00116315"/>
    <w:rsid w:val="00120016"/>
    <w:rsid w:val="00120F99"/>
    <w:rsid w:val="00133145"/>
    <w:rsid w:val="00133731"/>
    <w:rsid w:val="00133E5B"/>
    <w:rsid w:val="00146CFF"/>
    <w:rsid w:val="00162253"/>
    <w:rsid w:val="00163BF2"/>
    <w:rsid w:val="001675AB"/>
    <w:rsid w:val="00177ED0"/>
    <w:rsid w:val="00181E3E"/>
    <w:rsid w:val="001936AD"/>
    <w:rsid w:val="001A388B"/>
    <w:rsid w:val="001A6819"/>
    <w:rsid w:val="001B38A3"/>
    <w:rsid w:val="001B651B"/>
    <w:rsid w:val="001B6656"/>
    <w:rsid w:val="001C3443"/>
    <w:rsid w:val="001C3A0E"/>
    <w:rsid w:val="001D24E4"/>
    <w:rsid w:val="001D4E4E"/>
    <w:rsid w:val="001E6611"/>
    <w:rsid w:val="001F2FAD"/>
    <w:rsid w:val="001F4CBE"/>
    <w:rsid w:val="0020556D"/>
    <w:rsid w:val="00207D12"/>
    <w:rsid w:val="0021261F"/>
    <w:rsid w:val="00213082"/>
    <w:rsid w:val="00224862"/>
    <w:rsid w:val="002249F5"/>
    <w:rsid w:val="002300BD"/>
    <w:rsid w:val="002346DD"/>
    <w:rsid w:val="00236AC1"/>
    <w:rsid w:val="00236DC8"/>
    <w:rsid w:val="00236E7C"/>
    <w:rsid w:val="002417F9"/>
    <w:rsid w:val="00245951"/>
    <w:rsid w:val="0025349E"/>
    <w:rsid w:val="002565F4"/>
    <w:rsid w:val="00265940"/>
    <w:rsid w:val="00275170"/>
    <w:rsid w:val="002777AD"/>
    <w:rsid w:val="00281B49"/>
    <w:rsid w:val="002833E8"/>
    <w:rsid w:val="00287905"/>
    <w:rsid w:val="00294458"/>
    <w:rsid w:val="002A078F"/>
    <w:rsid w:val="002A3622"/>
    <w:rsid w:val="002B491A"/>
    <w:rsid w:val="002C2F4E"/>
    <w:rsid w:val="00315165"/>
    <w:rsid w:val="00320CA8"/>
    <w:rsid w:val="00324DC3"/>
    <w:rsid w:val="00325B1E"/>
    <w:rsid w:val="00334A1E"/>
    <w:rsid w:val="003405AE"/>
    <w:rsid w:val="0034140C"/>
    <w:rsid w:val="00342D31"/>
    <w:rsid w:val="003446DC"/>
    <w:rsid w:val="003458EC"/>
    <w:rsid w:val="003476A8"/>
    <w:rsid w:val="003517B3"/>
    <w:rsid w:val="0035205C"/>
    <w:rsid w:val="00360182"/>
    <w:rsid w:val="003632F9"/>
    <w:rsid w:val="003656DA"/>
    <w:rsid w:val="00381404"/>
    <w:rsid w:val="00396DC2"/>
    <w:rsid w:val="00397B50"/>
    <w:rsid w:val="003A1BE1"/>
    <w:rsid w:val="003C0265"/>
    <w:rsid w:val="003C674A"/>
    <w:rsid w:val="003C6AF4"/>
    <w:rsid w:val="003C728F"/>
    <w:rsid w:val="003E5A72"/>
    <w:rsid w:val="003E5B84"/>
    <w:rsid w:val="0040553E"/>
    <w:rsid w:val="00407353"/>
    <w:rsid w:val="0041788C"/>
    <w:rsid w:val="00433168"/>
    <w:rsid w:val="004332D1"/>
    <w:rsid w:val="00466264"/>
    <w:rsid w:val="00467091"/>
    <w:rsid w:val="00474EA2"/>
    <w:rsid w:val="004800DE"/>
    <w:rsid w:val="004908A4"/>
    <w:rsid w:val="00494BC1"/>
    <w:rsid w:val="00495C97"/>
    <w:rsid w:val="00496986"/>
    <w:rsid w:val="004A54AE"/>
    <w:rsid w:val="004B34B2"/>
    <w:rsid w:val="004B6FB5"/>
    <w:rsid w:val="004B75DA"/>
    <w:rsid w:val="004B78AB"/>
    <w:rsid w:val="004C6BD6"/>
    <w:rsid w:val="004D707D"/>
    <w:rsid w:val="004E0826"/>
    <w:rsid w:val="004E28F9"/>
    <w:rsid w:val="004F7300"/>
    <w:rsid w:val="005039BD"/>
    <w:rsid w:val="005056A5"/>
    <w:rsid w:val="00514025"/>
    <w:rsid w:val="00514E26"/>
    <w:rsid w:val="00517D4C"/>
    <w:rsid w:val="00525132"/>
    <w:rsid w:val="00527E7A"/>
    <w:rsid w:val="00532B07"/>
    <w:rsid w:val="0054431E"/>
    <w:rsid w:val="00545A8F"/>
    <w:rsid w:val="00553512"/>
    <w:rsid w:val="00553D6E"/>
    <w:rsid w:val="005622EE"/>
    <w:rsid w:val="00567F80"/>
    <w:rsid w:val="005709BB"/>
    <w:rsid w:val="00571E0F"/>
    <w:rsid w:val="00587B71"/>
    <w:rsid w:val="005D1313"/>
    <w:rsid w:val="005D411F"/>
    <w:rsid w:val="0060020D"/>
    <w:rsid w:val="00601D14"/>
    <w:rsid w:val="00610D68"/>
    <w:rsid w:val="00620237"/>
    <w:rsid w:val="0062391A"/>
    <w:rsid w:val="00632630"/>
    <w:rsid w:val="006341F3"/>
    <w:rsid w:val="00653711"/>
    <w:rsid w:val="00654222"/>
    <w:rsid w:val="0065468C"/>
    <w:rsid w:val="006740BE"/>
    <w:rsid w:val="00681076"/>
    <w:rsid w:val="00684188"/>
    <w:rsid w:val="00686661"/>
    <w:rsid w:val="00690BC8"/>
    <w:rsid w:val="00691AAE"/>
    <w:rsid w:val="006958DF"/>
    <w:rsid w:val="006A73A7"/>
    <w:rsid w:val="006A796E"/>
    <w:rsid w:val="006B573E"/>
    <w:rsid w:val="006B65CB"/>
    <w:rsid w:val="006B671C"/>
    <w:rsid w:val="006C1E00"/>
    <w:rsid w:val="006C37EF"/>
    <w:rsid w:val="006C4D5C"/>
    <w:rsid w:val="006C5CA1"/>
    <w:rsid w:val="006C7E96"/>
    <w:rsid w:val="006E7290"/>
    <w:rsid w:val="00700F7C"/>
    <w:rsid w:val="007104AB"/>
    <w:rsid w:val="007108A4"/>
    <w:rsid w:val="007157FC"/>
    <w:rsid w:val="00720145"/>
    <w:rsid w:val="00734BA2"/>
    <w:rsid w:val="007356F8"/>
    <w:rsid w:val="00736621"/>
    <w:rsid w:val="00744B5C"/>
    <w:rsid w:val="00745622"/>
    <w:rsid w:val="0074605A"/>
    <w:rsid w:val="0075064C"/>
    <w:rsid w:val="0075660E"/>
    <w:rsid w:val="0076253B"/>
    <w:rsid w:val="0077361C"/>
    <w:rsid w:val="007850D9"/>
    <w:rsid w:val="00792379"/>
    <w:rsid w:val="00795E5D"/>
    <w:rsid w:val="007A140F"/>
    <w:rsid w:val="007B1DA5"/>
    <w:rsid w:val="007B4860"/>
    <w:rsid w:val="007D3563"/>
    <w:rsid w:val="007F1316"/>
    <w:rsid w:val="007F6333"/>
    <w:rsid w:val="00803340"/>
    <w:rsid w:val="008043BF"/>
    <w:rsid w:val="00804FA5"/>
    <w:rsid w:val="0081341C"/>
    <w:rsid w:val="00822148"/>
    <w:rsid w:val="00824FFD"/>
    <w:rsid w:val="0083180B"/>
    <w:rsid w:val="00840DB9"/>
    <w:rsid w:val="00846E4B"/>
    <w:rsid w:val="00856AC8"/>
    <w:rsid w:val="00857578"/>
    <w:rsid w:val="00857971"/>
    <w:rsid w:val="00857C11"/>
    <w:rsid w:val="00863936"/>
    <w:rsid w:val="00865A9D"/>
    <w:rsid w:val="0088342D"/>
    <w:rsid w:val="00885370"/>
    <w:rsid w:val="0088743D"/>
    <w:rsid w:val="00887A82"/>
    <w:rsid w:val="00893AF4"/>
    <w:rsid w:val="00893CD9"/>
    <w:rsid w:val="00894F60"/>
    <w:rsid w:val="008B0E0C"/>
    <w:rsid w:val="008B1DD7"/>
    <w:rsid w:val="008B4752"/>
    <w:rsid w:val="008B4EB4"/>
    <w:rsid w:val="008C0576"/>
    <w:rsid w:val="008C1BD2"/>
    <w:rsid w:val="008C4ECB"/>
    <w:rsid w:val="008D178D"/>
    <w:rsid w:val="008D22F5"/>
    <w:rsid w:val="008E181E"/>
    <w:rsid w:val="008E6610"/>
    <w:rsid w:val="008F66E8"/>
    <w:rsid w:val="00905FD8"/>
    <w:rsid w:val="0092139F"/>
    <w:rsid w:val="00922A30"/>
    <w:rsid w:val="009233CA"/>
    <w:rsid w:val="00932AA7"/>
    <w:rsid w:val="00944F56"/>
    <w:rsid w:val="00945E3D"/>
    <w:rsid w:val="009513C5"/>
    <w:rsid w:val="00963890"/>
    <w:rsid w:val="0096434E"/>
    <w:rsid w:val="009714E1"/>
    <w:rsid w:val="00975D32"/>
    <w:rsid w:val="00975FBF"/>
    <w:rsid w:val="009772C7"/>
    <w:rsid w:val="00985799"/>
    <w:rsid w:val="00993C0C"/>
    <w:rsid w:val="009954AF"/>
    <w:rsid w:val="009B486E"/>
    <w:rsid w:val="009B5F3D"/>
    <w:rsid w:val="009C5202"/>
    <w:rsid w:val="009D58AD"/>
    <w:rsid w:val="009E0517"/>
    <w:rsid w:val="009F0F91"/>
    <w:rsid w:val="009F3D40"/>
    <w:rsid w:val="009F710B"/>
    <w:rsid w:val="00A00BAE"/>
    <w:rsid w:val="00A07B61"/>
    <w:rsid w:val="00A16DD1"/>
    <w:rsid w:val="00A172E4"/>
    <w:rsid w:val="00A34461"/>
    <w:rsid w:val="00A56BBE"/>
    <w:rsid w:val="00A65B1E"/>
    <w:rsid w:val="00A7604D"/>
    <w:rsid w:val="00A80122"/>
    <w:rsid w:val="00A80F72"/>
    <w:rsid w:val="00A821D7"/>
    <w:rsid w:val="00A82239"/>
    <w:rsid w:val="00A94ABD"/>
    <w:rsid w:val="00AB13D9"/>
    <w:rsid w:val="00AB1703"/>
    <w:rsid w:val="00AB23DC"/>
    <w:rsid w:val="00AD2B6A"/>
    <w:rsid w:val="00AD5B38"/>
    <w:rsid w:val="00AE1840"/>
    <w:rsid w:val="00AE1B3D"/>
    <w:rsid w:val="00AF0A69"/>
    <w:rsid w:val="00AF57E8"/>
    <w:rsid w:val="00AF6FF7"/>
    <w:rsid w:val="00B02CFE"/>
    <w:rsid w:val="00B07702"/>
    <w:rsid w:val="00B07EDD"/>
    <w:rsid w:val="00B1769A"/>
    <w:rsid w:val="00B21FCB"/>
    <w:rsid w:val="00B25204"/>
    <w:rsid w:val="00B315D7"/>
    <w:rsid w:val="00B3724E"/>
    <w:rsid w:val="00B372A0"/>
    <w:rsid w:val="00B424B8"/>
    <w:rsid w:val="00B42AB1"/>
    <w:rsid w:val="00B42AB5"/>
    <w:rsid w:val="00B42F9E"/>
    <w:rsid w:val="00B436FA"/>
    <w:rsid w:val="00B4376A"/>
    <w:rsid w:val="00B52A50"/>
    <w:rsid w:val="00B54550"/>
    <w:rsid w:val="00B55D99"/>
    <w:rsid w:val="00B62CA5"/>
    <w:rsid w:val="00B76B38"/>
    <w:rsid w:val="00B775F1"/>
    <w:rsid w:val="00B86570"/>
    <w:rsid w:val="00B96EB8"/>
    <w:rsid w:val="00B97E9A"/>
    <w:rsid w:val="00BA269F"/>
    <w:rsid w:val="00BA3AC0"/>
    <w:rsid w:val="00BC7915"/>
    <w:rsid w:val="00BC7F7D"/>
    <w:rsid w:val="00BD51C9"/>
    <w:rsid w:val="00BD6DD8"/>
    <w:rsid w:val="00BE6821"/>
    <w:rsid w:val="00BF19A2"/>
    <w:rsid w:val="00BF3238"/>
    <w:rsid w:val="00C04C68"/>
    <w:rsid w:val="00C05A86"/>
    <w:rsid w:val="00C10AD1"/>
    <w:rsid w:val="00C119E6"/>
    <w:rsid w:val="00C2409E"/>
    <w:rsid w:val="00C35D7A"/>
    <w:rsid w:val="00C41878"/>
    <w:rsid w:val="00C42C1D"/>
    <w:rsid w:val="00C44A90"/>
    <w:rsid w:val="00C53BA0"/>
    <w:rsid w:val="00C655EA"/>
    <w:rsid w:val="00C72AA7"/>
    <w:rsid w:val="00C76EB6"/>
    <w:rsid w:val="00C85201"/>
    <w:rsid w:val="00C907D6"/>
    <w:rsid w:val="00C91DAB"/>
    <w:rsid w:val="00CA1C8C"/>
    <w:rsid w:val="00CA369B"/>
    <w:rsid w:val="00CA3B3C"/>
    <w:rsid w:val="00CA6954"/>
    <w:rsid w:val="00CB5AC1"/>
    <w:rsid w:val="00CB7458"/>
    <w:rsid w:val="00CC3F5E"/>
    <w:rsid w:val="00CC6EB8"/>
    <w:rsid w:val="00CD2085"/>
    <w:rsid w:val="00CD383F"/>
    <w:rsid w:val="00CD3F96"/>
    <w:rsid w:val="00CD634F"/>
    <w:rsid w:val="00CD7E4B"/>
    <w:rsid w:val="00CE015D"/>
    <w:rsid w:val="00CE2CD0"/>
    <w:rsid w:val="00CF0BC7"/>
    <w:rsid w:val="00CF5BE5"/>
    <w:rsid w:val="00D00071"/>
    <w:rsid w:val="00D07F27"/>
    <w:rsid w:val="00D114B1"/>
    <w:rsid w:val="00D118D8"/>
    <w:rsid w:val="00D21CE5"/>
    <w:rsid w:val="00D326FA"/>
    <w:rsid w:val="00D36FF9"/>
    <w:rsid w:val="00D413F7"/>
    <w:rsid w:val="00D42E91"/>
    <w:rsid w:val="00D53C73"/>
    <w:rsid w:val="00D66A63"/>
    <w:rsid w:val="00D67741"/>
    <w:rsid w:val="00D8423E"/>
    <w:rsid w:val="00D84A02"/>
    <w:rsid w:val="00D936E3"/>
    <w:rsid w:val="00D952A8"/>
    <w:rsid w:val="00D97D86"/>
    <w:rsid w:val="00DC1FD5"/>
    <w:rsid w:val="00DC7251"/>
    <w:rsid w:val="00DD1918"/>
    <w:rsid w:val="00DD3CA2"/>
    <w:rsid w:val="00DD4FC0"/>
    <w:rsid w:val="00DE1324"/>
    <w:rsid w:val="00DE4052"/>
    <w:rsid w:val="00DE4E3F"/>
    <w:rsid w:val="00DF5653"/>
    <w:rsid w:val="00DF6681"/>
    <w:rsid w:val="00E00334"/>
    <w:rsid w:val="00E06EE0"/>
    <w:rsid w:val="00E076EB"/>
    <w:rsid w:val="00E2165D"/>
    <w:rsid w:val="00E21978"/>
    <w:rsid w:val="00E24527"/>
    <w:rsid w:val="00E32D77"/>
    <w:rsid w:val="00E35009"/>
    <w:rsid w:val="00E4116D"/>
    <w:rsid w:val="00E530E9"/>
    <w:rsid w:val="00E61197"/>
    <w:rsid w:val="00E61370"/>
    <w:rsid w:val="00E665EF"/>
    <w:rsid w:val="00E67520"/>
    <w:rsid w:val="00E70164"/>
    <w:rsid w:val="00E900AD"/>
    <w:rsid w:val="00E91D57"/>
    <w:rsid w:val="00E9255B"/>
    <w:rsid w:val="00E961C3"/>
    <w:rsid w:val="00EA4B16"/>
    <w:rsid w:val="00EA5C79"/>
    <w:rsid w:val="00EA78E4"/>
    <w:rsid w:val="00EB22F9"/>
    <w:rsid w:val="00EB60CA"/>
    <w:rsid w:val="00EB69AE"/>
    <w:rsid w:val="00EC5141"/>
    <w:rsid w:val="00ED32F1"/>
    <w:rsid w:val="00EE2451"/>
    <w:rsid w:val="00EF3FB4"/>
    <w:rsid w:val="00F031B4"/>
    <w:rsid w:val="00F1247E"/>
    <w:rsid w:val="00F12EA2"/>
    <w:rsid w:val="00F130C0"/>
    <w:rsid w:val="00F13369"/>
    <w:rsid w:val="00F20074"/>
    <w:rsid w:val="00F22E37"/>
    <w:rsid w:val="00F320C6"/>
    <w:rsid w:val="00F35C40"/>
    <w:rsid w:val="00F36FDD"/>
    <w:rsid w:val="00F41D53"/>
    <w:rsid w:val="00F569B1"/>
    <w:rsid w:val="00F60376"/>
    <w:rsid w:val="00F61328"/>
    <w:rsid w:val="00F652E1"/>
    <w:rsid w:val="00F763B2"/>
    <w:rsid w:val="00F82D6D"/>
    <w:rsid w:val="00F82ECE"/>
    <w:rsid w:val="00F84D2F"/>
    <w:rsid w:val="00F86C55"/>
    <w:rsid w:val="00F90817"/>
    <w:rsid w:val="00FD3F36"/>
    <w:rsid w:val="00FD6543"/>
    <w:rsid w:val="00FF36CB"/>
    <w:rsid w:val="00FF3A82"/>
    <w:rsid w:val="00F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181&amp;n=1247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37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99262-6775-485E-80B8-0035567A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2587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Замолоцких П.В.</dc:creator>
  <cp:keywords/>
  <dc:description/>
  <cp:lastModifiedBy>Сотникова Н.А.</cp:lastModifiedBy>
  <cp:revision>2</cp:revision>
  <cp:lastPrinted>2025-06-24T12:04:00Z</cp:lastPrinted>
  <dcterms:created xsi:type="dcterms:W3CDTF">2025-10-20T06:48:00Z</dcterms:created>
  <dcterms:modified xsi:type="dcterms:W3CDTF">2025-10-20T06:48:00Z</dcterms:modified>
</cp:coreProperties>
</file>